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8153E" w14:textId="77777777" w:rsidR="00C22962" w:rsidRDefault="00C22962" w:rsidP="00C22962">
      <w:pPr>
        <w:suppressAutoHyphens w:val="0"/>
        <w:spacing w:after="160" w:line="256" w:lineRule="auto"/>
        <w:ind w:firstLine="720"/>
        <w:jc w:val="center"/>
        <w:rPr>
          <w:b/>
          <w:bCs/>
          <w:i/>
          <w:iCs/>
          <w:lang w:val="en-US"/>
        </w:rPr>
      </w:pPr>
      <w:r>
        <w:rPr>
          <w:b/>
          <w:bCs/>
          <w:i/>
          <w:iCs/>
          <w:lang w:val="en-US"/>
        </w:rPr>
        <w:t>Tabel 1 Perbandingan Prinsip First To File dan First To Use</w:t>
      </w:r>
    </w:p>
    <w:tbl>
      <w:tblPr>
        <w:tblStyle w:val="TableGrid"/>
        <w:tblW w:w="8786" w:type="dxa"/>
        <w:tblInd w:w="279" w:type="dxa"/>
        <w:tblLook w:val="04A0" w:firstRow="1" w:lastRow="0" w:firstColumn="1" w:lastColumn="0" w:noHBand="0" w:noVBand="1"/>
      </w:tblPr>
      <w:tblGrid>
        <w:gridCol w:w="2410"/>
        <w:gridCol w:w="3112"/>
        <w:gridCol w:w="3264"/>
      </w:tblGrid>
      <w:tr w:rsidR="00C22962" w14:paraId="029949DA" w14:textId="77777777" w:rsidTr="00C22962">
        <w:trPr>
          <w:trHeight w:val="878"/>
        </w:trPr>
        <w:tc>
          <w:tcPr>
            <w:tcW w:w="2410" w:type="dxa"/>
            <w:tcBorders>
              <w:top w:val="single" w:sz="4" w:space="0" w:color="auto"/>
              <w:left w:val="single" w:sz="4" w:space="0" w:color="auto"/>
              <w:bottom w:val="single" w:sz="4" w:space="0" w:color="auto"/>
              <w:right w:val="single" w:sz="4" w:space="0" w:color="auto"/>
            </w:tcBorders>
            <w:hideMark/>
          </w:tcPr>
          <w:p w14:paraId="4B93C98F" w14:textId="77777777" w:rsidR="00C22962" w:rsidRDefault="00C22962">
            <w:pPr>
              <w:pStyle w:val="ListParagraph"/>
              <w:ind w:left="0"/>
              <w:jc w:val="center"/>
              <w:rPr>
                <w:b/>
                <w:bCs/>
                <w:lang w:val="en-ID"/>
              </w:rPr>
            </w:pPr>
            <w:r>
              <w:rPr>
                <w:b/>
                <w:bCs/>
                <w:lang w:val="en-ID"/>
              </w:rPr>
              <w:t>Perbandingan</w:t>
            </w:r>
          </w:p>
        </w:tc>
        <w:tc>
          <w:tcPr>
            <w:tcW w:w="3112" w:type="dxa"/>
            <w:tcBorders>
              <w:top w:val="single" w:sz="4" w:space="0" w:color="auto"/>
              <w:left w:val="single" w:sz="4" w:space="0" w:color="auto"/>
              <w:bottom w:val="single" w:sz="4" w:space="0" w:color="auto"/>
              <w:right w:val="single" w:sz="4" w:space="0" w:color="auto"/>
            </w:tcBorders>
            <w:hideMark/>
          </w:tcPr>
          <w:p w14:paraId="7FA84B36" w14:textId="77777777" w:rsidR="00C22962" w:rsidRDefault="00C22962">
            <w:pPr>
              <w:pStyle w:val="ListParagraph"/>
              <w:ind w:left="0"/>
              <w:jc w:val="center"/>
              <w:rPr>
                <w:b/>
                <w:bCs/>
                <w:lang w:val="en-ID"/>
              </w:rPr>
            </w:pPr>
            <w:r>
              <w:rPr>
                <w:b/>
                <w:bCs/>
                <w:lang w:val="en-ID"/>
              </w:rPr>
              <w:t xml:space="preserve">Hukum Dari Prinsip </w:t>
            </w:r>
            <w:r>
              <w:rPr>
                <w:b/>
                <w:bCs/>
                <w:i/>
                <w:iCs/>
                <w:lang w:val="en-ID"/>
              </w:rPr>
              <w:t>First To File</w:t>
            </w:r>
          </w:p>
        </w:tc>
        <w:tc>
          <w:tcPr>
            <w:tcW w:w="3264" w:type="dxa"/>
            <w:tcBorders>
              <w:top w:val="single" w:sz="4" w:space="0" w:color="auto"/>
              <w:left w:val="single" w:sz="4" w:space="0" w:color="auto"/>
              <w:bottom w:val="single" w:sz="4" w:space="0" w:color="auto"/>
              <w:right w:val="single" w:sz="4" w:space="0" w:color="auto"/>
            </w:tcBorders>
            <w:hideMark/>
          </w:tcPr>
          <w:p w14:paraId="765A55C4" w14:textId="77777777" w:rsidR="00C22962" w:rsidRDefault="00C22962">
            <w:pPr>
              <w:pStyle w:val="ListParagraph"/>
              <w:ind w:left="0"/>
              <w:jc w:val="center"/>
              <w:rPr>
                <w:b/>
                <w:bCs/>
                <w:lang w:val="en-ID"/>
              </w:rPr>
            </w:pPr>
            <w:r>
              <w:rPr>
                <w:b/>
                <w:bCs/>
                <w:lang w:val="en-ID"/>
              </w:rPr>
              <w:t xml:space="preserve">Hukum Dari Prinsip </w:t>
            </w:r>
            <w:r>
              <w:rPr>
                <w:b/>
                <w:bCs/>
                <w:i/>
                <w:iCs/>
                <w:lang w:val="en-ID"/>
              </w:rPr>
              <w:t>First To Use</w:t>
            </w:r>
          </w:p>
        </w:tc>
      </w:tr>
      <w:tr w:rsidR="00C22962" w14:paraId="33448499" w14:textId="77777777" w:rsidTr="00C22962">
        <w:trPr>
          <w:trHeight w:val="829"/>
        </w:trPr>
        <w:tc>
          <w:tcPr>
            <w:tcW w:w="2410" w:type="dxa"/>
            <w:tcBorders>
              <w:top w:val="single" w:sz="4" w:space="0" w:color="auto"/>
              <w:left w:val="single" w:sz="4" w:space="0" w:color="auto"/>
              <w:bottom w:val="single" w:sz="4" w:space="0" w:color="auto"/>
              <w:right w:val="single" w:sz="4" w:space="0" w:color="auto"/>
            </w:tcBorders>
            <w:hideMark/>
          </w:tcPr>
          <w:p w14:paraId="4DB2D73C" w14:textId="77777777" w:rsidR="00C22962" w:rsidRDefault="00C22962">
            <w:pPr>
              <w:pStyle w:val="ListParagraph"/>
              <w:tabs>
                <w:tab w:val="left" w:pos="744"/>
              </w:tabs>
              <w:suppressAutoHyphens w:val="0"/>
              <w:rPr>
                <w:lang w:val="en-ID"/>
              </w:rPr>
            </w:pPr>
            <w:r>
              <w:rPr>
                <w:lang w:val="en-ID"/>
              </w:rPr>
              <w:t>Kepemilkkan hak merek</w:t>
            </w:r>
          </w:p>
        </w:tc>
        <w:tc>
          <w:tcPr>
            <w:tcW w:w="3112" w:type="dxa"/>
            <w:tcBorders>
              <w:top w:val="single" w:sz="4" w:space="0" w:color="auto"/>
              <w:left w:val="single" w:sz="4" w:space="0" w:color="auto"/>
              <w:bottom w:val="single" w:sz="4" w:space="0" w:color="auto"/>
              <w:right w:val="single" w:sz="4" w:space="0" w:color="auto"/>
            </w:tcBorders>
            <w:hideMark/>
          </w:tcPr>
          <w:p w14:paraId="60F7E4A0" w14:textId="77777777" w:rsidR="00C22962" w:rsidRDefault="00C22962">
            <w:pPr>
              <w:pStyle w:val="ListParagraph"/>
              <w:ind w:left="0"/>
              <w:rPr>
                <w:lang w:val="en-ID"/>
              </w:rPr>
            </w:pPr>
            <w:r>
              <w:rPr>
                <w:lang w:val="en-ID"/>
              </w:rPr>
              <w:t xml:space="preserve">Kepemilikkan merek diberikan oleh pihak yang mendaftarkan </w:t>
            </w:r>
          </w:p>
        </w:tc>
        <w:tc>
          <w:tcPr>
            <w:tcW w:w="3264" w:type="dxa"/>
            <w:tcBorders>
              <w:top w:val="single" w:sz="4" w:space="0" w:color="auto"/>
              <w:left w:val="single" w:sz="4" w:space="0" w:color="auto"/>
              <w:bottom w:val="single" w:sz="4" w:space="0" w:color="auto"/>
              <w:right w:val="single" w:sz="4" w:space="0" w:color="auto"/>
            </w:tcBorders>
            <w:hideMark/>
          </w:tcPr>
          <w:p w14:paraId="210AB813" w14:textId="77777777" w:rsidR="00C22962" w:rsidRDefault="00C22962">
            <w:pPr>
              <w:pStyle w:val="ListParagraph"/>
              <w:ind w:left="0"/>
              <w:rPr>
                <w:lang w:val="en-ID"/>
              </w:rPr>
            </w:pPr>
            <w:r>
              <w:rPr>
                <w:lang w:val="en-ID"/>
              </w:rPr>
              <w:t xml:space="preserve">Kepemilikkan merek didapatkan berdasarkan penggunaan pertama </w:t>
            </w:r>
          </w:p>
        </w:tc>
      </w:tr>
      <w:tr w:rsidR="00C22962" w14:paraId="7657098E" w14:textId="77777777" w:rsidTr="00C22962">
        <w:trPr>
          <w:trHeight w:val="878"/>
        </w:trPr>
        <w:tc>
          <w:tcPr>
            <w:tcW w:w="2410" w:type="dxa"/>
            <w:tcBorders>
              <w:top w:val="single" w:sz="4" w:space="0" w:color="auto"/>
              <w:left w:val="single" w:sz="4" w:space="0" w:color="auto"/>
              <w:bottom w:val="single" w:sz="4" w:space="0" w:color="auto"/>
              <w:right w:val="single" w:sz="4" w:space="0" w:color="auto"/>
            </w:tcBorders>
            <w:hideMark/>
          </w:tcPr>
          <w:p w14:paraId="669FB74C" w14:textId="77777777" w:rsidR="00C22962" w:rsidRDefault="00C22962">
            <w:pPr>
              <w:pStyle w:val="ListParagraph"/>
              <w:suppressAutoHyphens w:val="0"/>
              <w:rPr>
                <w:lang w:val="en-ID"/>
              </w:rPr>
            </w:pPr>
            <w:r>
              <w:rPr>
                <w:lang w:val="en-ID"/>
              </w:rPr>
              <w:t>Hak Ekslusif</w:t>
            </w:r>
          </w:p>
        </w:tc>
        <w:tc>
          <w:tcPr>
            <w:tcW w:w="3112" w:type="dxa"/>
            <w:tcBorders>
              <w:top w:val="single" w:sz="4" w:space="0" w:color="auto"/>
              <w:left w:val="single" w:sz="4" w:space="0" w:color="auto"/>
              <w:bottom w:val="single" w:sz="4" w:space="0" w:color="auto"/>
              <w:right w:val="single" w:sz="4" w:space="0" w:color="auto"/>
            </w:tcBorders>
            <w:hideMark/>
          </w:tcPr>
          <w:p w14:paraId="1847D706" w14:textId="77777777" w:rsidR="00C22962" w:rsidRDefault="00C22962">
            <w:pPr>
              <w:pStyle w:val="ListParagraph"/>
              <w:ind w:left="0"/>
              <w:rPr>
                <w:lang w:val="en-ID"/>
              </w:rPr>
            </w:pPr>
            <w:r>
              <w:rPr>
                <w:lang w:val="en-ID"/>
              </w:rPr>
              <w:t>Mendapatkan hak eksklusif dengan merek telah terdaftar</w:t>
            </w:r>
          </w:p>
        </w:tc>
        <w:tc>
          <w:tcPr>
            <w:tcW w:w="3264" w:type="dxa"/>
            <w:tcBorders>
              <w:top w:val="single" w:sz="4" w:space="0" w:color="auto"/>
              <w:left w:val="single" w:sz="4" w:space="0" w:color="auto"/>
              <w:bottom w:val="single" w:sz="4" w:space="0" w:color="auto"/>
              <w:right w:val="single" w:sz="4" w:space="0" w:color="auto"/>
            </w:tcBorders>
            <w:hideMark/>
          </w:tcPr>
          <w:p w14:paraId="1710B0B0" w14:textId="77777777" w:rsidR="00C22962" w:rsidRDefault="00C22962">
            <w:pPr>
              <w:pStyle w:val="ListParagraph"/>
              <w:ind w:left="0"/>
              <w:rPr>
                <w:lang w:val="en-ID"/>
              </w:rPr>
            </w:pPr>
            <w:r>
              <w:rPr>
                <w:lang w:val="en-ID"/>
              </w:rPr>
              <w:t>Mendapatkan hak eksklusif saat awal digunakan merek dengan berdasarkan bukti penggunaan di masyarakat</w:t>
            </w:r>
          </w:p>
        </w:tc>
      </w:tr>
      <w:tr w:rsidR="00C22962" w14:paraId="7182BAA4" w14:textId="77777777" w:rsidTr="00C22962">
        <w:trPr>
          <w:trHeight w:val="829"/>
        </w:trPr>
        <w:tc>
          <w:tcPr>
            <w:tcW w:w="2410" w:type="dxa"/>
            <w:tcBorders>
              <w:top w:val="single" w:sz="4" w:space="0" w:color="auto"/>
              <w:left w:val="single" w:sz="4" w:space="0" w:color="auto"/>
              <w:bottom w:val="single" w:sz="4" w:space="0" w:color="auto"/>
              <w:right w:val="single" w:sz="4" w:space="0" w:color="auto"/>
            </w:tcBorders>
            <w:hideMark/>
          </w:tcPr>
          <w:p w14:paraId="04168094" w14:textId="77777777" w:rsidR="00C22962" w:rsidRDefault="00C22962">
            <w:pPr>
              <w:pStyle w:val="ListParagraph"/>
              <w:suppressAutoHyphens w:val="0"/>
              <w:rPr>
                <w:lang w:val="en-ID"/>
              </w:rPr>
            </w:pPr>
            <w:r>
              <w:rPr>
                <w:lang w:val="en-ID"/>
              </w:rPr>
              <w:t xml:space="preserve">Pengawasan </w:t>
            </w:r>
          </w:p>
        </w:tc>
        <w:tc>
          <w:tcPr>
            <w:tcW w:w="3112" w:type="dxa"/>
            <w:tcBorders>
              <w:top w:val="single" w:sz="4" w:space="0" w:color="auto"/>
              <w:left w:val="single" w:sz="4" w:space="0" w:color="auto"/>
              <w:bottom w:val="single" w:sz="4" w:space="0" w:color="auto"/>
              <w:right w:val="single" w:sz="4" w:space="0" w:color="auto"/>
            </w:tcBorders>
            <w:hideMark/>
          </w:tcPr>
          <w:p w14:paraId="6E4F6822" w14:textId="77777777" w:rsidR="00C22962" w:rsidRDefault="00C22962">
            <w:pPr>
              <w:pStyle w:val="ListParagraph"/>
              <w:ind w:left="0"/>
              <w:rPr>
                <w:lang w:val="en-ID"/>
              </w:rPr>
            </w:pPr>
            <w:r>
              <w:rPr>
                <w:lang w:val="en-ID"/>
              </w:rPr>
              <w:t>Mudah di awasi jika terjadi pelanggaran penggunaan merek oleh pihak lain</w:t>
            </w:r>
          </w:p>
        </w:tc>
        <w:tc>
          <w:tcPr>
            <w:tcW w:w="3264" w:type="dxa"/>
            <w:tcBorders>
              <w:top w:val="single" w:sz="4" w:space="0" w:color="auto"/>
              <w:left w:val="single" w:sz="4" w:space="0" w:color="auto"/>
              <w:bottom w:val="single" w:sz="4" w:space="0" w:color="auto"/>
              <w:right w:val="single" w:sz="4" w:space="0" w:color="auto"/>
            </w:tcBorders>
            <w:hideMark/>
          </w:tcPr>
          <w:p w14:paraId="775ACD4B" w14:textId="77777777" w:rsidR="00C22962" w:rsidRDefault="00C22962">
            <w:pPr>
              <w:pStyle w:val="ListParagraph"/>
              <w:ind w:left="0"/>
              <w:rPr>
                <w:lang w:val="en-ID"/>
              </w:rPr>
            </w:pPr>
            <w:r>
              <w:rPr>
                <w:lang w:val="en-ID"/>
              </w:rPr>
              <w:t xml:space="preserve"> Susah di awasi jika terjadi pelanggaran penggunaan merek oleh pihak lain</w:t>
            </w:r>
          </w:p>
        </w:tc>
      </w:tr>
      <w:tr w:rsidR="00C22962" w14:paraId="18155E7F" w14:textId="77777777" w:rsidTr="00C22962">
        <w:trPr>
          <w:trHeight w:val="829"/>
        </w:trPr>
        <w:tc>
          <w:tcPr>
            <w:tcW w:w="2410" w:type="dxa"/>
            <w:tcBorders>
              <w:top w:val="single" w:sz="4" w:space="0" w:color="auto"/>
              <w:left w:val="single" w:sz="4" w:space="0" w:color="auto"/>
              <w:bottom w:val="single" w:sz="4" w:space="0" w:color="auto"/>
              <w:right w:val="single" w:sz="4" w:space="0" w:color="auto"/>
            </w:tcBorders>
            <w:hideMark/>
          </w:tcPr>
          <w:p w14:paraId="3F3F2448" w14:textId="77777777" w:rsidR="00C22962" w:rsidRDefault="00C22962">
            <w:pPr>
              <w:pStyle w:val="ListParagraph"/>
              <w:suppressAutoHyphens w:val="0"/>
              <w:rPr>
                <w:lang w:val="en-ID"/>
              </w:rPr>
            </w:pPr>
            <w:r>
              <w:rPr>
                <w:lang w:val="en-ID"/>
              </w:rPr>
              <w:t xml:space="preserve">Sistem </w:t>
            </w:r>
          </w:p>
        </w:tc>
        <w:tc>
          <w:tcPr>
            <w:tcW w:w="3112" w:type="dxa"/>
            <w:tcBorders>
              <w:top w:val="single" w:sz="4" w:space="0" w:color="auto"/>
              <w:left w:val="single" w:sz="4" w:space="0" w:color="auto"/>
              <w:bottom w:val="single" w:sz="4" w:space="0" w:color="auto"/>
              <w:right w:val="single" w:sz="4" w:space="0" w:color="auto"/>
            </w:tcBorders>
            <w:hideMark/>
          </w:tcPr>
          <w:p w14:paraId="745FBDFD" w14:textId="77777777" w:rsidR="00C22962" w:rsidRDefault="00C22962">
            <w:pPr>
              <w:pStyle w:val="ListParagraph"/>
              <w:ind w:left="0"/>
              <w:rPr>
                <w:lang w:val="en-ID"/>
              </w:rPr>
            </w:pPr>
            <w:r>
              <w:rPr>
                <w:lang w:val="en-ID"/>
              </w:rPr>
              <w:t xml:space="preserve">Sistem Konstitutif </w:t>
            </w:r>
          </w:p>
        </w:tc>
        <w:tc>
          <w:tcPr>
            <w:tcW w:w="3264" w:type="dxa"/>
            <w:tcBorders>
              <w:top w:val="single" w:sz="4" w:space="0" w:color="auto"/>
              <w:left w:val="single" w:sz="4" w:space="0" w:color="auto"/>
              <w:bottom w:val="single" w:sz="4" w:space="0" w:color="auto"/>
              <w:right w:val="single" w:sz="4" w:space="0" w:color="auto"/>
            </w:tcBorders>
            <w:hideMark/>
          </w:tcPr>
          <w:p w14:paraId="180878F7" w14:textId="77777777" w:rsidR="00C22962" w:rsidRDefault="00C22962">
            <w:pPr>
              <w:pStyle w:val="ListParagraph"/>
              <w:ind w:left="0"/>
              <w:rPr>
                <w:lang w:val="en-ID"/>
              </w:rPr>
            </w:pPr>
            <w:r>
              <w:rPr>
                <w:lang w:val="en-ID"/>
              </w:rPr>
              <w:t>Sistem Deklaratif</w:t>
            </w:r>
          </w:p>
        </w:tc>
      </w:tr>
      <w:tr w:rsidR="00C22962" w14:paraId="1DE3EB3F" w14:textId="77777777" w:rsidTr="00C22962">
        <w:trPr>
          <w:trHeight w:val="829"/>
        </w:trPr>
        <w:tc>
          <w:tcPr>
            <w:tcW w:w="2410" w:type="dxa"/>
            <w:tcBorders>
              <w:top w:val="single" w:sz="4" w:space="0" w:color="auto"/>
              <w:left w:val="single" w:sz="4" w:space="0" w:color="auto"/>
              <w:bottom w:val="single" w:sz="4" w:space="0" w:color="auto"/>
              <w:right w:val="single" w:sz="4" w:space="0" w:color="auto"/>
            </w:tcBorders>
            <w:hideMark/>
          </w:tcPr>
          <w:p w14:paraId="06D6DB8C" w14:textId="77777777" w:rsidR="00C22962" w:rsidRDefault="00C22962">
            <w:pPr>
              <w:pStyle w:val="ListParagraph"/>
              <w:suppressAutoHyphens w:val="0"/>
              <w:rPr>
                <w:lang w:val="en-ID"/>
              </w:rPr>
            </w:pPr>
            <w:r>
              <w:rPr>
                <w:lang w:val="en-ID"/>
              </w:rPr>
              <w:t>Kewajiban dalam pendaftaran</w:t>
            </w:r>
          </w:p>
        </w:tc>
        <w:tc>
          <w:tcPr>
            <w:tcW w:w="3112" w:type="dxa"/>
            <w:tcBorders>
              <w:top w:val="single" w:sz="4" w:space="0" w:color="auto"/>
              <w:left w:val="single" w:sz="4" w:space="0" w:color="auto"/>
              <w:bottom w:val="single" w:sz="4" w:space="0" w:color="auto"/>
              <w:right w:val="single" w:sz="4" w:space="0" w:color="auto"/>
            </w:tcBorders>
            <w:hideMark/>
          </w:tcPr>
          <w:p w14:paraId="7BB1402E" w14:textId="77777777" w:rsidR="00C22962" w:rsidRDefault="00C22962">
            <w:pPr>
              <w:pStyle w:val="ListParagraph"/>
              <w:ind w:left="0"/>
              <w:rPr>
                <w:lang w:val="en-ID"/>
              </w:rPr>
            </w:pPr>
            <w:r>
              <w:rPr>
                <w:lang w:val="en-ID"/>
              </w:rPr>
              <w:t>Pendaftaran merek wajib dilakukan</w:t>
            </w:r>
          </w:p>
        </w:tc>
        <w:tc>
          <w:tcPr>
            <w:tcW w:w="3264" w:type="dxa"/>
            <w:tcBorders>
              <w:top w:val="single" w:sz="4" w:space="0" w:color="auto"/>
              <w:left w:val="single" w:sz="4" w:space="0" w:color="auto"/>
              <w:bottom w:val="single" w:sz="4" w:space="0" w:color="auto"/>
              <w:right w:val="single" w:sz="4" w:space="0" w:color="auto"/>
            </w:tcBorders>
            <w:hideMark/>
          </w:tcPr>
          <w:p w14:paraId="59F81900" w14:textId="77777777" w:rsidR="00C22962" w:rsidRDefault="00C22962">
            <w:pPr>
              <w:pStyle w:val="ListParagraph"/>
              <w:ind w:left="0"/>
              <w:rPr>
                <w:lang w:val="en-ID"/>
              </w:rPr>
            </w:pPr>
            <w:r>
              <w:rPr>
                <w:lang w:val="en-ID"/>
              </w:rPr>
              <w:t xml:space="preserve">Pendaftartan merek tidak wajib/tidak harus dilakukan </w:t>
            </w:r>
          </w:p>
        </w:tc>
      </w:tr>
    </w:tbl>
    <w:p w14:paraId="10C8D13C" w14:textId="388DE561" w:rsidR="00AE1B35" w:rsidRDefault="00AE1B35"/>
    <w:p w14:paraId="77D0FE0A" w14:textId="77777777" w:rsidR="00C22962" w:rsidRDefault="00C22962" w:rsidP="00C22962">
      <w:pPr>
        <w:pStyle w:val="ListParagraph"/>
        <w:ind w:left="142" w:firstLine="425"/>
        <w:jc w:val="center"/>
        <w:rPr>
          <w:b/>
          <w:bCs/>
          <w:i/>
          <w:iCs/>
          <w:lang w:val="en-US"/>
        </w:rPr>
      </w:pPr>
      <w:r>
        <w:rPr>
          <w:b/>
          <w:bCs/>
          <w:i/>
          <w:iCs/>
          <w:lang w:val="en-US"/>
        </w:rPr>
        <w:t>Gambar 1 Indikator Merek Yang Berpotensi Bermasalah Dan Berpotensi Tidak Bermasalah</w:t>
      </w:r>
    </w:p>
    <w:p w14:paraId="27AEAEAF" w14:textId="20E6E307" w:rsidR="00C22962" w:rsidRDefault="00C22962" w:rsidP="00C22962">
      <w:pPr>
        <w:pStyle w:val="ListParagraph"/>
        <w:ind w:left="142" w:firstLine="425"/>
        <w:jc w:val="both"/>
        <w:rPr>
          <w:lang w:val="en-US"/>
        </w:rPr>
      </w:pPr>
      <w:r>
        <w:rPr>
          <w:noProof/>
        </w:rPr>
        <mc:AlternateContent>
          <mc:Choice Requires="wps">
            <w:drawing>
              <wp:anchor distT="0" distB="0" distL="114300" distR="114300" simplePos="0" relativeHeight="251653632" behindDoc="0" locked="0" layoutInCell="1" allowOverlap="1" wp14:anchorId="3B8EA0C9" wp14:editId="37DFD478">
                <wp:simplePos x="0" y="0"/>
                <wp:positionH relativeFrom="column">
                  <wp:posOffset>-610870</wp:posOffset>
                </wp:positionH>
                <wp:positionV relativeFrom="paragraph">
                  <wp:posOffset>819150</wp:posOffset>
                </wp:positionV>
                <wp:extent cx="609600" cy="276225"/>
                <wp:effectExtent l="8255" t="9525" r="10795" b="952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76225"/>
                        </a:xfrm>
                        <a:prstGeom prst="rect">
                          <a:avLst/>
                        </a:prstGeom>
                        <a:solidFill>
                          <a:srgbClr val="FFFFFF"/>
                        </a:solidFill>
                        <a:ln w="9525">
                          <a:solidFill>
                            <a:srgbClr val="000000"/>
                          </a:solidFill>
                          <a:miter lim="800000"/>
                          <a:headEnd/>
                          <a:tailEnd/>
                        </a:ln>
                      </wps:spPr>
                      <wps:txbx>
                        <w:txbxContent>
                          <w:p w14:paraId="5C99CE0B" w14:textId="77777777" w:rsidR="00C22962" w:rsidRDefault="00C22962" w:rsidP="00C22962">
                            <w:r>
                              <w:t xml:space="preserve">Merek </w:t>
                            </w:r>
                          </w:p>
                          <w:p w14:paraId="138251F1" w14:textId="77777777" w:rsidR="00C22962" w:rsidRDefault="00C22962" w:rsidP="00C22962"/>
                          <w:p w14:paraId="098E4B25" w14:textId="77777777" w:rsidR="00C22962" w:rsidRDefault="00C22962" w:rsidP="00C229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EA0C9" id="Rectangle 9" o:spid="_x0000_s1026" style="position:absolute;left:0;text-align:left;margin-left:-48.1pt;margin-top:64.5pt;width:48pt;height:21.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">
                <v:textbox>
                  <w:txbxContent>
                    <w:p w14:paraId="5C99CE0B" w14:textId="77777777" w:rsidR="00C22962" w:rsidRDefault="00C22962" w:rsidP="00C22962">
                      <w:r>
                        <w:t xml:space="preserve">Merek </w:t>
                      </w:r>
                    </w:p>
                    <w:p w14:paraId="138251F1" w14:textId="77777777" w:rsidR="00C22962" w:rsidRDefault="00C22962" w:rsidP="00C22962"/>
                    <w:p w14:paraId="098E4B25" w14:textId="77777777" w:rsidR="00C22962" w:rsidRDefault="00C22962" w:rsidP="00C22962"/>
                  </w:txbxContent>
                </v:textbox>
              </v:rect>
            </w:pict>
          </mc:Fallback>
        </mc:AlternateContent>
      </w:r>
      <w:r>
        <w:rPr>
          <w:noProof/>
        </w:rPr>
        <mc:AlternateContent>
          <mc:Choice Requires="wps">
            <w:drawing>
              <wp:anchor distT="0" distB="0" distL="114300" distR="114300" simplePos="0" relativeHeight="251654656" behindDoc="0" locked="0" layoutInCell="1" allowOverlap="1" wp14:anchorId="69BB1AA8" wp14:editId="38D38A82">
                <wp:simplePos x="0" y="0"/>
                <wp:positionH relativeFrom="column">
                  <wp:posOffset>8255</wp:posOffset>
                </wp:positionH>
                <wp:positionV relativeFrom="paragraph">
                  <wp:posOffset>66040</wp:posOffset>
                </wp:positionV>
                <wp:extent cx="1190625" cy="733425"/>
                <wp:effectExtent l="8255" t="56515" r="20320" b="10160"/>
                <wp:wrapNone/>
                <wp:docPr id="8" name="Connector: Elbow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90625" cy="733425"/>
                        </a:xfrm>
                        <a:prstGeom prst="bentConnector3">
                          <a:avLst>
                            <a:gd name="adj1" fmla="val 4997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C6A743"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8" o:spid="_x0000_s1026" type="#_x0000_t34" style="position:absolute;margin-left:.65pt;margin-top:5.2pt;width:93.75pt;height:57.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" adj="10794">
                <v:stroke endarrow="block"/>
              </v:shape>
            </w:pict>
          </mc:Fallback>
        </mc:AlternateContent>
      </w:r>
      <w:r>
        <w:rPr>
          <w:noProof/>
        </w:rPr>
        <mc:AlternateContent>
          <mc:Choice Requires="wps">
            <w:drawing>
              <wp:anchor distT="0" distB="0" distL="114300" distR="114300" simplePos="0" relativeHeight="251655680" behindDoc="0" locked="0" layoutInCell="1" allowOverlap="1" wp14:anchorId="49FA7E7D" wp14:editId="25101444">
                <wp:simplePos x="0" y="0"/>
                <wp:positionH relativeFrom="column">
                  <wp:posOffset>1208405</wp:posOffset>
                </wp:positionH>
                <wp:positionV relativeFrom="paragraph">
                  <wp:posOffset>17145</wp:posOffset>
                </wp:positionV>
                <wp:extent cx="1419225" cy="438150"/>
                <wp:effectExtent l="8255" t="7620" r="1079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438150"/>
                        </a:xfrm>
                        <a:prstGeom prst="rect">
                          <a:avLst/>
                        </a:prstGeom>
                        <a:solidFill>
                          <a:srgbClr val="FFFFFF"/>
                        </a:solidFill>
                        <a:ln w="9525">
                          <a:solidFill>
                            <a:srgbClr val="000000"/>
                          </a:solidFill>
                          <a:miter lim="800000"/>
                          <a:headEnd/>
                          <a:tailEnd/>
                        </a:ln>
                      </wps:spPr>
                      <wps:txbx>
                        <w:txbxContent>
                          <w:p w14:paraId="26A9CE3D" w14:textId="77777777" w:rsidR="00C22962" w:rsidRDefault="00C22962" w:rsidP="00C22962">
                            <w:r>
                              <w:t>Merek berpotensi</w:t>
                            </w:r>
                            <w:r>
                              <w:rPr>
                                <w:lang w:val="en-US"/>
                              </w:rPr>
                              <w:t xml:space="preserve"> </w:t>
                            </w:r>
                            <w:r>
                              <w:t xml:space="preserve">bermasalah </w:t>
                            </w:r>
                          </w:p>
                          <w:p w14:paraId="5B59BD38" w14:textId="77777777" w:rsidR="00C22962" w:rsidRDefault="00C22962" w:rsidP="00C22962"/>
                          <w:p w14:paraId="1CBCFCFD" w14:textId="77777777" w:rsidR="00C22962" w:rsidRDefault="00C22962" w:rsidP="00C229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A7E7D" id="Rectangle 7" o:spid="_x0000_s1027" style="position:absolute;left:0;text-align:left;margin-left:95.15pt;margin-top:1.35pt;width:111.75pt;height:3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">
                <v:textbox>
                  <w:txbxContent>
                    <w:p w14:paraId="26A9CE3D" w14:textId="77777777" w:rsidR="00C22962" w:rsidRDefault="00C22962" w:rsidP="00C22962">
                      <w:r>
                        <w:t>Merek berpotensi</w:t>
                      </w:r>
                      <w:r>
                        <w:rPr>
                          <w:lang w:val="en-US"/>
                        </w:rPr>
                        <w:t xml:space="preserve"> </w:t>
                      </w:r>
                      <w:r>
                        <w:t xml:space="preserve">bermasalah </w:t>
                      </w:r>
                    </w:p>
                    <w:p w14:paraId="5B59BD38" w14:textId="77777777" w:rsidR="00C22962" w:rsidRDefault="00C22962" w:rsidP="00C22962"/>
                    <w:p w14:paraId="1CBCFCFD" w14:textId="77777777" w:rsidR="00C22962" w:rsidRDefault="00C22962" w:rsidP="00C22962"/>
                  </w:txbxContent>
                </v:textbox>
              </v:rect>
            </w:pict>
          </mc:Fallback>
        </mc:AlternateContent>
      </w:r>
      <w:r>
        <w:rPr>
          <w:noProof/>
        </w:rPr>
        <mc:AlternateContent>
          <mc:Choice Requires="wps">
            <w:drawing>
              <wp:anchor distT="0" distB="0" distL="114300" distR="114300" simplePos="0" relativeHeight="251656704" behindDoc="0" locked="0" layoutInCell="1" allowOverlap="1" wp14:anchorId="29D36AFC" wp14:editId="502E7786">
                <wp:simplePos x="0" y="0"/>
                <wp:positionH relativeFrom="column">
                  <wp:posOffset>-6350</wp:posOffset>
                </wp:positionH>
                <wp:positionV relativeFrom="paragraph">
                  <wp:posOffset>1110615</wp:posOffset>
                </wp:positionV>
                <wp:extent cx="820420" cy="809625"/>
                <wp:effectExtent l="8255" t="10160" r="58420" b="17145"/>
                <wp:wrapNone/>
                <wp:docPr id="6" name="Connector: Elbow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820420" cy="80962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80429A" id="Connector: Elbow 6" o:spid="_x0000_s1026" type="#_x0000_t34" style="position:absolute;margin-left:-.5pt;margin-top:87.45pt;width:64.6pt;height:63.75pt;rotation:9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">
                <v:stroke endarrow="block"/>
              </v:shape>
            </w:pict>
          </mc:Fallback>
        </mc:AlternateContent>
      </w:r>
      <w:r>
        <w:rPr>
          <w:noProof/>
        </w:rPr>
        <mc:AlternateContent>
          <mc:Choice Requires="wps">
            <w:drawing>
              <wp:anchor distT="0" distB="0" distL="114300" distR="114300" simplePos="0" relativeHeight="251657728" behindDoc="0" locked="0" layoutInCell="1" allowOverlap="1" wp14:anchorId="2EBC1CC4" wp14:editId="3BE3E498">
                <wp:simplePos x="0" y="0"/>
                <wp:positionH relativeFrom="column">
                  <wp:posOffset>-144145</wp:posOffset>
                </wp:positionH>
                <wp:positionV relativeFrom="paragraph">
                  <wp:posOffset>1972310</wp:posOffset>
                </wp:positionV>
                <wp:extent cx="1695450" cy="438150"/>
                <wp:effectExtent l="8255" t="10160" r="10795" b="889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438150"/>
                        </a:xfrm>
                        <a:prstGeom prst="rect">
                          <a:avLst/>
                        </a:prstGeom>
                        <a:solidFill>
                          <a:srgbClr val="FFFFFF"/>
                        </a:solidFill>
                        <a:ln w="9525">
                          <a:solidFill>
                            <a:srgbClr val="000000"/>
                          </a:solidFill>
                          <a:miter lim="800000"/>
                          <a:headEnd/>
                          <a:tailEnd/>
                        </a:ln>
                      </wps:spPr>
                      <wps:txbx>
                        <w:txbxContent>
                          <w:p w14:paraId="1DEF21F6" w14:textId="77777777" w:rsidR="00C22962" w:rsidRDefault="00C22962" w:rsidP="00C22962">
                            <w:r>
                              <w:t xml:space="preserve">Merek yang berpotensi bermasalah </w:t>
                            </w:r>
                          </w:p>
                          <w:p w14:paraId="79F6A285" w14:textId="77777777" w:rsidR="00C22962" w:rsidRDefault="00C22962" w:rsidP="00C22962"/>
                          <w:p w14:paraId="05C5C573" w14:textId="77777777" w:rsidR="00C22962" w:rsidRDefault="00C22962" w:rsidP="00C229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C1CC4" id="Rectangle 5" o:spid="_x0000_s1028" style="position:absolute;left:0;text-align:left;margin-left:-11.35pt;margin-top:155.3pt;width:133.5pt;height:3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">
                <v:textbox>
                  <w:txbxContent>
                    <w:p w14:paraId="1DEF21F6" w14:textId="77777777" w:rsidR="00C22962" w:rsidRDefault="00C22962" w:rsidP="00C22962">
                      <w:r>
                        <w:t xml:space="preserve">Merek yang berpotensi bermasalah </w:t>
                      </w:r>
                    </w:p>
                    <w:p w14:paraId="79F6A285" w14:textId="77777777" w:rsidR="00C22962" w:rsidRDefault="00C22962" w:rsidP="00C22962"/>
                    <w:p w14:paraId="05C5C573" w14:textId="77777777" w:rsidR="00C22962" w:rsidRDefault="00C22962" w:rsidP="00C22962"/>
                  </w:txbxContent>
                </v:textbox>
              </v:rect>
            </w:pict>
          </mc:Fallback>
        </mc:AlternateContent>
      </w:r>
      <w:r>
        <w:rPr>
          <w:noProof/>
        </w:rPr>
        <mc:AlternateContent>
          <mc:Choice Requires="wps">
            <w:drawing>
              <wp:anchor distT="0" distB="0" distL="114300" distR="114300" simplePos="0" relativeHeight="251658752" behindDoc="0" locked="0" layoutInCell="1" allowOverlap="1" wp14:anchorId="01A84F2B" wp14:editId="1F1DD292">
                <wp:simplePos x="0" y="0"/>
                <wp:positionH relativeFrom="column">
                  <wp:posOffset>2637155</wp:posOffset>
                </wp:positionH>
                <wp:positionV relativeFrom="paragraph">
                  <wp:posOffset>102870</wp:posOffset>
                </wp:positionV>
                <wp:extent cx="914400" cy="0"/>
                <wp:effectExtent l="8255" t="55245" r="20320" b="5905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32CEA1" id="_x0000_t32" coordsize="21600,21600" o:spt="32" o:oned="t" path="m,l21600,21600e" filled="f">
                <v:path arrowok="t" fillok="f" o:connecttype="none"/>
                <o:lock v:ext="edit" shapetype="t"/>
              </v:shapetype>
              <v:shape id="Straight Arrow Connector 4" o:spid="_x0000_s1026" type="#_x0000_t32" style="position:absolute;margin-left:207.65pt;margin-top:8.1pt;width:1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">
                <v:stroke endarrow="block"/>
              </v:shape>
            </w:pict>
          </mc:Fallback>
        </mc:AlternateContent>
      </w:r>
      <w:r>
        <w:rPr>
          <w:noProof/>
        </w:rPr>
        <mc:AlternateContent>
          <mc:Choice Requires="wps">
            <w:drawing>
              <wp:anchor distT="0" distB="0" distL="114300" distR="114300" simplePos="0" relativeHeight="251659776" behindDoc="0" locked="0" layoutInCell="1" allowOverlap="1" wp14:anchorId="30F1CE6F" wp14:editId="4A791C0B">
                <wp:simplePos x="0" y="0"/>
                <wp:positionH relativeFrom="column">
                  <wp:posOffset>3542030</wp:posOffset>
                </wp:positionH>
                <wp:positionV relativeFrom="paragraph">
                  <wp:posOffset>7620</wp:posOffset>
                </wp:positionV>
                <wp:extent cx="2762250" cy="2218690"/>
                <wp:effectExtent l="8255" t="7620" r="10795" b="1206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2218690"/>
                        </a:xfrm>
                        <a:prstGeom prst="rect">
                          <a:avLst/>
                        </a:prstGeom>
                        <a:solidFill>
                          <a:srgbClr val="FFFFFF"/>
                        </a:solidFill>
                        <a:ln w="9525">
                          <a:solidFill>
                            <a:srgbClr val="000000"/>
                          </a:solidFill>
                          <a:miter lim="800000"/>
                          <a:headEnd/>
                          <a:tailEnd/>
                        </a:ln>
                      </wps:spPr>
                      <wps:txbx>
                        <w:txbxContent>
                          <w:p w14:paraId="6E22F885" w14:textId="77777777" w:rsidR="00C22962" w:rsidRDefault="00C22962" w:rsidP="00C22962">
                            <w:r>
                              <w:t>Kriteria merek berpotensi bermasalah:</w:t>
                            </w:r>
                          </w:p>
                          <w:p w14:paraId="4EA509AA" w14:textId="77777777" w:rsidR="00C22962" w:rsidRDefault="00C22962" w:rsidP="00C22962">
                            <w:pPr>
                              <w:pStyle w:val="ListParagraph"/>
                              <w:numPr>
                                <w:ilvl w:val="0"/>
                                <w:numId w:val="1"/>
                              </w:numPr>
                              <w:suppressAutoHyphens w:val="0"/>
                              <w:spacing w:after="160" w:line="256" w:lineRule="auto"/>
                            </w:pPr>
                            <w:r>
                              <w:t>Kepemilikkan merek menunggu putusan Mahakamah Agung.</w:t>
                            </w:r>
                          </w:p>
                          <w:p w14:paraId="2C70A8A2" w14:textId="77777777" w:rsidR="00C22962" w:rsidRDefault="00C22962" w:rsidP="00C22962">
                            <w:pPr>
                              <w:pStyle w:val="ListParagraph"/>
                              <w:numPr>
                                <w:ilvl w:val="0"/>
                                <w:numId w:val="1"/>
                              </w:numPr>
                              <w:suppressAutoHyphens w:val="0"/>
                              <w:spacing w:after="160" w:line="256" w:lineRule="auto"/>
                            </w:pPr>
                            <w:r>
                              <w:t>Merek yang tidak digunakan selama 3 tahun</w:t>
                            </w:r>
                          </w:p>
                          <w:p w14:paraId="79021B93" w14:textId="77777777" w:rsidR="00C22962" w:rsidRDefault="00C22962" w:rsidP="00C22962">
                            <w:pPr>
                              <w:pStyle w:val="ListParagraph"/>
                              <w:numPr>
                                <w:ilvl w:val="0"/>
                                <w:numId w:val="1"/>
                              </w:numPr>
                              <w:suppressAutoHyphens w:val="0"/>
                              <w:spacing w:after="160" w:line="256" w:lineRule="auto"/>
                            </w:pPr>
                            <w:r>
                              <w:t>Merek asing terkenal yang ingin didaftarkan tetapi ditolak oleh Mahkamah Agung.</w:t>
                            </w:r>
                          </w:p>
                          <w:p w14:paraId="60E8D69A" w14:textId="77777777" w:rsidR="00C22962" w:rsidRDefault="00C22962" w:rsidP="00C22962"/>
                          <w:p w14:paraId="5F7DCA0E" w14:textId="77777777" w:rsidR="00C22962" w:rsidRDefault="00C22962" w:rsidP="00C229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F1CE6F" id="Rectangle 3" o:spid="_x0000_s1029" style="position:absolute;left:0;text-align:left;margin-left:278.9pt;margin-top:.6pt;width:217.5pt;height:174.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">
                <v:textbox>
                  <w:txbxContent>
                    <w:p w14:paraId="6E22F885" w14:textId="77777777" w:rsidR="00C22962" w:rsidRDefault="00C22962" w:rsidP="00C22962">
                      <w:r>
                        <w:t>Kriteria merek berpotensi bermasalah:</w:t>
                      </w:r>
                    </w:p>
                    <w:p w14:paraId="4EA509AA" w14:textId="77777777" w:rsidR="00C22962" w:rsidRDefault="00C22962" w:rsidP="00C22962">
                      <w:pPr>
                        <w:pStyle w:val="ListParagraph"/>
                        <w:numPr>
                          <w:ilvl w:val="0"/>
                          <w:numId w:val="1"/>
                        </w:numPr>
                        <w:suppressAutoHyphens w:val="0"/>
                        <w:spacing w:after="160" w:line="256" w:lineRule="auto"/>
                      </w:pPr>
                      <w:r>
                        <w:t>Kepemilikkan merek menunggu putusan Mahakamah Agung.</w:t>
                      </w:r>
                    </w:p>
                    <w:p w14:paraId="2C70A8A2" w14:textId="77777777" w:rsidR="00C22962" w:rsidRDefault="00C22962" w:rsidP="00C22962">
                      <w:pPr>
                        <w:pStyle w:val="ListParagraph"/>
                        <w:numPr>
                          <w:ilvl w:val="0"/>
                          <w:numId w:val="1"/>
                        </w:numPr>
                        <w:suppressAutoHyphens w:val="0"/>
                        <w:spacing w:after="160" w:line="256" w:lineRule="auto"/>
                      </w:pPr>
                      <w:r>
                        <w:t>Merek yang tidak digunakan selama 3 tahun</w:t>
                      </w:r>
                    </w:p>
                    <w:p w14:paraId="79021B93" w14:textId="77777777" w:rsidR="00C22962" w:rsidRDefault="00C22962" w:rsidP="00C22962">
                      <w:pPr>
                        <w:pStyle w:val="ListParagraph"/>
                        <w:numPr>
                          <w:ilvl w:val="0"/>
                          <w:numId w:val="1"/>
                        </w:numPr>
                        <w:suppressAutoHyphens w:val="0"/>
                        <w:spacing w:after="160" w:line="256" w:lineRule="auto"/>
                      </w:pPr>
                      <w:r>
                        <w:t>Merek asing terkenal yang ingin didaftarkan tetapi ditolak oleh Mahkamah Agung.</w:t>
                      </w:r>
                    </w:p>
                    <w:p w14:paraId="60E8D69A" w14:textId="77777777" w:rsidR="00C22962" w:rsidRDefault="00C22962" w:rsidP="00C22962"/>
                    <w:p w14:paraId="5F7DCA0E" w14:textId="77777777" w:rsidR="00C22962" w:rsidRDefault="00C22962" w:rsidP="00C22962"/>
                  </w:txbxContent>
                </v:textbox>
              </v:rect>
            </w:pict>
          </mc:Fallback>
        </mc:AlternateContent>
      </w:r>
      <w:r>
        <w:rPr>
          <w:noProof/>
        </w:rPr>
        <mc:AlternateContent>
          <mc:Choice Requires="wps">
            <w:drawing>
              <wp:anchor distT="0" distB="0" distL="114300" distR="114300" simplePos="0" relativeHeight="251660800" behindDoc="0" locked="0" layoutInCell="1" allowOverlap="1" wp14:anchorId="47893970" wp14:editId="3D0C91A9">
                <wp:simplePos x="0" y="0"/>
                <wp:positionH relativeFrom="column">
                  <wp:posOffset>1551305</wp:posOffset>
                </wp:positionH>
                <wp:positionV relativeFrom="paragraph">
                  <wp:posOffset>2141220</wp:posOffset>
                </wp:positionV>
                <wp:extent cx="1466850" cy="904875"/>
                <wp:effectExtent l="8255" t="7620" r="20320" b="59055"/>
                <wp:wrapNone/>
                <wp:docPr id="2" name="Connector: Elbow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90487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1BCB6C" id="Connector: Elbow 2" o:spid="_x0000_s1026" type="#_x0000_t34" style="position:absolute;margin-left:122.15pt;margin-top:168.6pt;width:115.5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">
                <v:stroke endarrow="block"/>
              </v:shape>
            </w:pict>
          </mc:Fallback>
        </mc:AlternateContent>
      </w:r>
      <w:r>
        <w:rPr>
          <w:noProof/>
        </w:rPr>
        <mc:AlternateContent>
          <mc:Choice Requires="wps">
            <w:drawing>
              <wp:anchor distT="0" distB="0" distL="114300" distR="114300" simplePos="0" relativeHeight="251661824" behindDoc="0" locked="0" layoutInCell="1" allowOverlap="1" wp14:anchorId="766D5D1B" wp14:editId="7358F0D8">
                <wp:simplePos x="0" y="0"/>
                <wp:positionH relativeFrom="column">
                  <wp:posOffset>3027680</wp:posOffset>
                </wp:positionH>
                <wp:positionV relativeFrom="paragraph">
                  <wp:posOffset>2348230</wp:posOffset>
                </wp:positionV>
                <wp:extent cx="3495675" cy="1664970"/>
                <wp:effectExtent l="8255" t="5080" r="10795"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5675" cy="1664970"/>
                        </a:xfrm>
                        <a:prstGeom prst="rect">
                          <a:avLst/>
                        </a:prstGeom>
                        <a:solidFill>
                          <a:srgbClr val="FFFFFF"/>
                        </a:solidFill>
                        <a:ln w="9525">
                          <a:solidFill>
                            <a:srgbClr val="000000"/>
                          </a:solidFill>
                          <a:miter lim="800000"/>
                          <a:headEnd/>
                          <a:tailEnd/>
                        </a:ln>
                      </wps:spPr>
                      <wps:txbx>
                        <w:txbxContent>
                          <w:p w14:paraId="3669EE85" w14:textId="77777777" w:rsidR="00C22962" w:rsidRDefault="00C22962" w:rsidP="00C22962">
                            <w:r>
                              <w:t>Kriteria merek berpotensi tidak bermasalah:</w:t>
                            </w:r>
                          </w:p>
                          <w:p w14:paraId="18F03085" w14:textId="77777777" w:rsidR="00C22962" w:rsidRDefault="00C22962" w:rsidP="00C22962">
                            <w:pPr>
                              <w:pStyle w:val="ListParagraph"/>
                              <w:numPr>
                                <w:ilvl w:val="0"/>
                                <w:numId w:val="2"/>
                              </w:numPr>
                              <w:suppressAutoHyphens w:val="0"/>
                              <w:spacing w:after="160" w:line="256" w:lineRule="auto"/>
                            </w:pPr>
                            <w:r>
                              <w:t>Kepemilikkan merek telah dimiliki oleh pemilik yang sah</w:t>
                            </w:r>
                          </w:p>
                          <w:p w14:paraId="51822DBD" w14:textId="77777777" w:rsidR="00C22962" w:rsidRDefault="00C22962" w:rsidP="00C22962">
                            <w:pPr>
                              <w:pStyle w:val="ListParagraph"/>
                              <w:numPr>
                                <w:ilvl w:val="0"/>
                                <w:numId w:val="2"/>
                              </w:numPr>
                              <w:suppressAutoHyphens w:val="0"/>
                              <w:spacing w:after="160" w:line="256" w:lineRule="auto"/>
                            </w:pPr>
                            <w:r>
                              <w:t>Merek asing  terkenal yang terdaftar di WIPO</w:t>
                            </w:r>
                          </w:p>
                          <w:p w14:paraId="0A219A2F" w14:textId="77777777" w:rsidR="00C22962" w:rsidRDefault="00C22962" w:rsidP="00C22962">
                            <w:pPr>
                              <w:pStyle w:val="ListParagraph"/>
                              <w:numPr>
                                <w:ilvl w:val="0"/>
                                <w:numId w:val="2"/>
                              </w:numPr>
                              <w:suppressAutoHyphens w:val="0"/>
                              <w:spacing w:after="160" w:line="256" w:lineRule="auto"/>
                            </w:pPr>
                            <w:r>
                              <w:t>Merek asing terkenal di kalangan masyarakat.</w:t>
                            </w:r>
                          </w:p>
                          <w:p w14:paraId="4624AD7A" w14:textId="77777777" w:rsidR="00C22962" w:rsidRDefault="00C22962" w:rsidP="00C22962"/>
                          <w:p w14:paraId="08200833" w14:textId="77777777" w:rsidR="00C22962" w:rsidRDefault="00C22962" w:rsidP="00C229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6D5D1B" id="Rectangle 1" o:spid="_x0000_s1030" style="position:absolute;left:0;text-align:left;margin-left:238.4pt;margin-top:184.9pt;width:275.25pt;height:131.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">
                <v:textbox>
                  <w:txbxContent>
                    <w:p w14:paraId="3669EE85" w14:textId="77777777" w:rsidR="00C22962" w:rsidRDefault="00C22962" w:rsidP="00C22962">
                      <w:r>
                        <w:t>Kriteria merek berpotensi tidak bermasalah:</w:t>
                      </w:r>
                    </w:p>
                    <w:p w14:paraId="18F03085" w14:textId="77777777" w:rsidR="00C22962" w:rsidRDefault="00C22962" w:rsidP="00C22962">
                      <w:pPr>
                        <w:pStyle w:val="ListParagraph"/>
                        <w:numPr>
                          <w:ilvl w:val="0"/>
                          <w:numId w:val="2"/>
                        </w:numPr>
                        <w:suppressAutoHyphens w:val="0"/>
                        <w:spacing w:after="160" w:line="256" w:lineRule="auto"/>
                      </w:pPr>
                      <w:r>
                        <w:t>Kepemilikkan merek telah dimiliki oleh pemilik yang sah</w:t>
                      </w:r>
                    </w:p>
                    <w:p w14:paraId="51822DBD" w14:textId="77777777" w:rsidR="00C22962" w:rsidRDefault="00C22962" w:rsidP="00C22962">
                      <w:pPr>
                        <w:pStyle w:val="ListParagraph"/>
                        <w:numPr>
                          <w:ilvl w:val="0"/>
                          <w:numId w:val="2"/>
                        </w:numPr>
                        <w:suppressAutoHyphens w:val="0"/>
                        <w:spacing w:after="160" w:line="256" w:lineRule="auto"/>
                      </w:pPr>
                      <w:r>
                        <w:t>Merek asing  terkenal yang terdaftar di WIPO</w:t>
                      </w:r>
                    </w:p>
                    <w:p w14:paraId="0A219A2F" w14:textId="77777777" w:rsidR="00C22962" w:rsidRDefault="00C22962" w:rsidP="00C22962">
                      <w:pPr>
                        <w:pStyle w:val="ListParagraph"/>
                        <w:numPr>
                          <w:ilvl w:val="0"/>
                          <w:numId w:val="2"/>
                        </w:numPr>
                        <w:suppressAutoHyphens w:val="0"/>
                        <w:spacing w:after="160" w:line="256" w:lineRule="auto"/>
                      </w:pPr>
                      <w:r>
                        <w:t>Merek asing terkenal di kalangan masyarakat.</w:t>
                      </w:r>
                    </w:p>
                    <w:p w14:paraId="4624AD7A" w14:textId="77777777" w:rsidR="00C22962" w:rsidRDefault="00C22962" w:rsidP="00C22962"/>
                    <w:p w14:paraId="08200833" w14:textId="77777777" w:rsidR="00C22962" w:rsidRDefault="00C22962" w:rsidP="00C22962"/>
                  </w:txbxContent>
                </v:textbox>
              </v:rect>
            </w:pict>
          </mc:Fallback>
        </mc:AlternateContent>
      </w:r>
    </w:p>
    <w:p w14:paraId="73703C86" w14:textId="77777777" w:rsidR="00C22962" w:rsidRDefault="00C22962" w:rsidP="00C22962">
      <w:pPr>
        <w:pStyle w:val="ListParagraph"/>
        <w:ind w:left="142" w:firstLine="425"/>
        <w:jc w:val="both"/>
        <w:rPr>
          <w:b/>
          <w:bCs/>
          <w:lang w:val="en-US"/>
        </w:rPr>
      </w:pPr>
    </w:p>
    <w:p w14:paraId="33CECF6D" w14:textId="77777777" w:rsidR="00C22962" w:rsidRDefault="00C22962" w:rsidP="00C22962">
      <w:pPr>
        <w:pStyle w:val="ListParagraph"/>
        <w:ind w:left="142" w:firstLine="425"/>
        <w:jc w:val="both"/>
        <w:rPr>
          <w:b/>
          <w:bCs/>
          <w:lang w:val="en-US"/>
        </w:rPr>
      </w:pPr>
    </w:p>
    <w:p w14:paraId="1FF84E0F" w14:textId="77777777" w:rsidR="00C22962" w:rsidRDefault="00C22962" w:rsidP="00C22962">
      <w:pPr>
        <w:pStyle w:val="ListParagraph"/>
        <w:ind w:left="142" w:firstLine="425"/>
        <w:jc w:val="both"/>
        <w:rPr>
          <w:b/>
          <w:bCs/>
          <w:lang w:val="en-US"/>
        </w:rPr>
      </w:pPr>
    </w:p>
    <w:p w14:paraId="13D7578A" w14:textId="77777777" w:rsidR="00C22962" w:rsidRDefault="00C22962" w:rsidP="00C22962">
      <w:pPr>
        <w:pStyle w:val="ListParagraph"/>
        <w:ind w:left="142" w:firstLine="425"/>
        <w:jc w:val="both"/>
        <w:rPr>
          <w:b/>
          <w:bCs/>
          <w:lang w:val="en-US"/>
        </w:rPr>
      </w:pPr>
    </w:p>
    <w:p w14:paraId="4746048D" w14:textId="77777777" w:rsidR="00C22962" w:rsidRDefault="00C22962" w:rsidP="00C22962">
      <w:pPr>
        <w:pStyle w:val="ListParagraph"/>
        <w:ind w:left="142" w:firstLine="425"/>
        <w:jc w:val="both"/>
        <w:rPr>
          <w:b/>
          <w:bCs/>
          <w:lang w:val="en-US"/>
        </w:rPr>
      </w:pPr>
    </w:p>
    <w:p w14:paraId="642970A2" w14:textId="77777777" w:rsidR="00C22962" w:rsidRDefault="00C22962" w:rsidP="00C22962">
      <w:pPr>
        <w:pStyle w:val="ListParagraph"/>
        <w:ind w:left="142" w:firstLine="425"/>
        <w:jc w:val="both"/>
        <w:rPr>
          <w:b/>
          <w:bCs/>
          <w:lang w:val="en-US"/>
        </w:rPr>
      </w:pPr>
    </w:p>
    <w:p w14:paraId="24D2E7C5" w14:textId="77777777" w:rsidR="00C22962" w:rsidRDefault="00C22962" w:rsidP="00C22962">
      <w:pPr>
        <w:pStyle w:val="ListParagraph"/>
        <w:ind w:left="142" w:firstLine="425"/>
        <w:jc w:val="both"/>
        <w:rPr>
          <w:b/>
          <w:bCs/>
          <w:lang w:val="en-US"/>
        </w:rPr>
      </w:pPr>
    </w:p>
    <w:p w14:paraId="4A124024" w14:textId="77777777" w:rsidR="00C22962" w:rsidRDefault="00C22962" w:rsidP="00C22962">
      <w:pPr>
        <w:pStyle w:val="ListParagraph"/>
        <w:ind w:left="142" w:firstLine="425"/>
        <w:jc w:val="both"/>
        <w:rPr>
          <w:b/>
          <w:bCs/>
          <w:lang w:val="en-US"/>
        </w:rPr>
      </w:pPr>
    </w:p>
    <w:p w14:paraId="39337B2C" w14:textId="77777777" w:rsidR="00C22962" w:rsidRDefault="00C22962" w:rsidP="00C22962">
      <w:pPr>
        <w:pStyle w:val="ListParagraph"/>
        <w:ind w:left="142" w:firstLine="425"/>
        <w:jc w:val="both"/>
        <w:rPr>
          <w:b/>
          <w:bCs/>
          <w:lang w:val="en-US"/>
        </w:rPr>
      </w:pPr>
    </w:p>
    <w:p w14:paraId="07091583" w14:textId="77777777" w:rsidR="00C22962" w:rsidRDefault="00C22962" w:rsidP="00C22962">
      <w:pPr>
        <w:pStyle w:val="ListParagraph"/>
        <w:ind w:left="142" w:firstLine="425"/>
        <w:jc w:val="both"/>
        <w:rPr>
          <w:b/>
          <w:bCs/>
          <w:lang w:val="en-US"/>
        </w:rPr>
      </w:pPr>
    </w:p>
    <w:p w14:paraId="028B03DB" w14:textId="77777777" w:rsidR="00C22962" w:rsidRDefault="00C22962" w:rsidP="00C22962">
      <w:pPr>
        <w:pStyle w:val="ListParagraph"/>
        <w:ind w:left="142" w:firstLine="425"/>
        <w:jc w:val="both"/>
        <w:rPr>
          <w:b/>
          <w:bCs/>
          <w:lang w:val="en-US"/>
        </w:rPr>
      </w:pPr>
    </w:p>
    <w:p w14:paraId="2A1FA40E" w14:textId="77777777" w:rsidR="00C22962" w:rsidRDefault="00C22962" w:rsidP="00C22962">
      <w:pPr>
        <w:pStyle w:val="ListParagraph"/>
        <w:ind w:left="142" w:firstLine="425"/>
        <w:jc w:val="both"/>
        <w:rPr>
          <w:b/>
          <w:bCs/>
          <w:lang w:val="en-US"/>
        </w:rPr>
      </w:pPr>
    </w:p>
    <w:p w14:paraId="1AE5691C" w14:textId="77777777" w:rsidR="00C22962" w:rsidRDefault="00C22962" w:rsidP="00C22962">
      <w:pPr>
        <w:pStyle w:val="ListParagraph"/>
        <w:ind w:left="142" w:firstLine="425"/>
        <w:jc w:val="both"/>
        <w:rPr>
          <w:b/>
          <w:bCs/>
          <w:lang w:val="en-US"/>
        </w:rPr>
      </w:pPr>
    </w:p>
    <w:p w14:paraId="6DFE0E3E" w14:textId="77777777" w:rsidR="00C22962" w:rsidRDefault="00C22962" w:rsidP="00C22962">
      <w:pPr>
        <w:pStyle w:val="ListParagraph"/>
        <w:ind w:left="142" w:firstLine="425"/>
        <w:jc w:val="both"/>
        <w:rPr>
          <w:b/>
          <w:bCs/>
          <w:lang w:val="en-US"/>
        </w:rPr>
      </w:pPr>
    </w:p>
    <w:p w14:paraId="46754DC5" w14:textId="77777777" w:rsidR="00C22962" w:rsidRDefault="00C22962" w:rsidP="00C22962">
      <w:pPr>
        <w:pStyle w:val="ListParagraph"/>
        <w:ind w:left="142" w:firstLine="425"/>
        <w:jc w:val="both"/>
        <w:rPr>
          <w:b/>
          <w:bCs/>
          <w:lang w:val="en-US"/>
        </w:rPr>
      </w:pPr>
    </w:p>
    <w:p w14:paraId="1D35521D" w14:textId="77777777" w:rsidR="00C22962" w:rsidRDefault="00C22962" w:rsidP="00C22962">
      <w:pPr>
        <w:pStyle w:val="ListParagraph"/>
        <w:ind w:left="142" w:firstLine="425"/>
        <w:jc w:val="both"/>
        <w:rPr>
          <w:b/>
          <w:bCs/>
          <w:lang w:val="en-US"/>
        </w:rPr>
      </w:pPr>
    </w:p>
    <w:p w14:paraId="219BEA52" w14:textId="77777777" w:rsidR="00C22962" w:rsidRDefault="00C22962" w:rsidP="00C22962">
      <w:pPr>
        <w:pStyle w:val="ListParagraph"/>
        <w:ind w:left="142" w:firstLine="425"/>
        <w:jc w:val="both"/>
        <w:rPr>
          <w:b/>
          <w:bCs/>
          <w:lang w:val="en-US"/>
        </w:rPr>
      </w:pPr>
    </w:p>
    <w:p w14:paraId="7578FFB6" w14:textId="77777777" w:rsidR="00C22962" w:rsidRDefault="00C22962" w:rsidP="00C22962">
      <w:pPr>
        <w:jc w:val="both"/>
        <w:rPr>
          <w:lang w:val="en-US"/>
        </w:rPr>
      </w:pPr>
    </w:p>
    <w:p w14:paraId="3DF6E499" w14:textId="77777777" w:rsidR="00C22962" w:rsidRDefault="00C22962" w:rsidP="00C22962">
      <w:pPr>
        <w:jc w:val="both"/>
        <w:rPr>
          <w:lang w:val="en-US"/>
        </w:rPr>
      </w:pPr>
    </w:p>
    <w:p w14:paraId="43ACA89C" w14:textId="77777777" w:rsidR="00C22962" w:rsidRDefault="00C22962" w:rsidP="00C22962">
      <w:pPr>
        <w:jc w:val="both"/>
        <w:rPr>
          <w:lang w:val="en-US"/>
        </w:rPr>
      </w:pPr>
    </w:p>
    <w:p w14:paraId="51CD3925" w14:textId="77777777" w:rsidR="00C22962" w:rsidRDefault="00C22962" w:rsidP="00C22962">
      <w:pPr>
        <w:jc w:val="both"/>
        <w:rPr>
          <w:lang w:val="en-US"/>
        </w:rPr>
      </w:pPr>
    </w:p>
    <w:p w14:paraId="36A59966" w14:textId="73948134" w:rsidR="00C22962" w:rsidRDefault="00C22962"/>
    <w:p w14:paraId="232DA4A6" w14:textId="2912386B" w:rsidR="00C22962" w:rsidRDefault="00C22962"/>
    <w:p w14:paraId="3B0B189E" w14:textId="33BC44A2" w:rsidR="00C22962" w:rsidRDefault="00C22962"/>
    <w:p w14:paraId="58A1CF85" w14:textId="52A304E5" w:rsidR="00C22962" w:rsidRDefault="00C22962"/>
    <w:p w14:paraId="52FFAE64" w14:textId="77777777" w:rsidR="00C22962" w:rsidRDefault="00C22962"/>
    <w:p w14:paraId="050E2A25" w14:textId="77777777" w:rsidR="00C22962" w:rsidRDefault="00C22962" w:rsidP="00C22962">
      <w:pPr>
        <w:jc w:val="center"/>
        <w:rPr>
          <w:b/>
          <w:bCs/>
          <w:i/>
          <w:iCs/>
          <w:lang w:val="en-US"/>
        </w:rPr>
      </w:pPr>
      <w:r>
        <w:rPr>
          <w:b/>
          <w:bCs/>
          <w:i/>
          <w:iCs/>
          <w:lang w:val="en-US"/>
        </w:rPr>
        <w:lastRenderedPageBreak/>
        <w:t>Tabel 2 Merek Yang Berpotensi Bermasalah</w:t>
      </w:r>
    </w:p>
    <w:tbl>
      <w:tblPr>
        <w:tblStyle w:val="TableGridLight"/>
        <w:tblW w:w="10005" w:type="dxa"/>
        <w:tblInd w:w="0" w:type="dxa"/>
        <w:tblLayout w:type="fixed"/>
        <w:tblLook w:val="04A0" w:firstRow="1" w:lastRow="0" w:firstColumn="1" w:lastColumn="0" w:noHBand="0" w:noVBand="1"/>
      </w:tblPr>
      <w:tblGrid>
        <w:gridCol w:w="675"/>
        <w:gridCol w:w="3951"/>
        <w:gridCol w:w="3189"/>
        <w:gridCol w:w="2190"/>
      </w:tblGrid>
      <w:tr w:rsidR="00C22962" w14:paraId="3C82A0EC" w14:textId="77777777" w:rsidTr="00C22962">
        <w:trPr>
          <w:trHeight w:val="626"/>
        </w:trPr>
        <w:tc>
          <w:tcPr>
            <w:tcW w:w="6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B7372FC" w14:textId="77777777" w:rsidR="00C22962" w:rsidRDefault="00C22962">
            <w:pPr>
              <w:jc w:val="both"/>
              <w:rPr>
                <w:lang w:val="en-US"/>
              </w:rPr>
            </w:pPr>
            <w:bookmarkStart w:id="0" w:name="_Hlk142846709"/>
            <w:r>
              <w:rPr>
                <w:lang w:val="en-US"/>
              </w:rPr>
              <w:t>No</w:t>
            </w:r>
          </w:p>
        </w:tc>
        <w:tc>
          <w:tcPr>
            <w:tcW w:w="3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70EE118" w14:textId="77777777" w:rsidR="00C22962" w:rsidRDefault="00C22962">
            <w:pPr>
              <w:jc w:val="both"/>
              <w:rPr>
                <w:lang w:val="en-US"/>
              </w:rPr>
            </w:pPr>
            <w:r>
              <w:t>Merek yang Berpotensi Bermasalah dan Pihak yang bermasalah</w:t>
            </w:r>
          </w:p>
        </w:tc>
        <w:tc>
          <w:tcPr>
            <w:tcW w:w="31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0DE54B9" w14:textId="77777777" w:rsidR="00C22962" w:rsidRDefault="00C22962">
            <w:pPr>
              <w:jc w:val="both"/>
              <w:rPr>
                <w:lang w:val="en-US"/>
              </w:rPr>
            </w:pPr>
            <w:r>
              <w:rPr>
                <w:lang w:val="en-US"/>
              </w:rPr>
              <w:t xml:space="preserve">Kasus dan Nomor Putusan </w:t>
            </w:r>
          </w:p>
        </w:tc>
        <w:tc>
          <w:tcPr>
            <w:tcW w:w="21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65127A" w14:textId="77777777" w:rsidR="00C22962" w:rsidRDefault="00C22962">
            <w:pPr>
              <w:jc w:val="center"/>
              <w:rPr>
                <w:lang w:val="en-US"/>
              </w:rPr>
            </w:pPr>
            <w:r>
              <w:rPr>
                <w:lang w:val="en-US"/>
              </w:rPr>
              <w:t>Pertimbangan hakim</w:t>
            </w:r>
          </w:p>
        </w:tc>
      </w:tr>
      <w:tr w:rsidR="00C22962" w14:paraId="464D32C4" w14:textId="77777777" w:rsidTr="00C22962">
        <w:trPr>
          <w:trHeight w:val="592"/>
        </w:trPr>
        <w:tc>
          <w:tcPr>
            <w:tcW w:w="6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6445F6" w14:textId="77777777" w:rsidR="00C22962" w:rsidRDefault="00C22962" w:rsidP="00C22962">
            <w:pPr>
              <w:pStyle w:val="ListParagraph"/>
              <w:numPr>
                <w:ilvl w:val="0"/>
                <w:numId w:val="3"/>
              </w:numPr>
              <w:jc w:val="both"/>
              <w:rPr>
                <w:lang w:val="en-US"/>
              </w:rPr>
            </w:pPr>
          </w:p>
        </w:tc>
        <w:tc>
          <w:tcPr>
            <w:tcW w:w="3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DCF277" w14:textId="790B93B4" w:rsidR="00C22962" w:rsidRDefault="00C22962">
            <w:pPr>
              <w:jc w:val="both"/>
              <w:rPr>
                <w:lang w:val="en-US"/>
              </w:rPr>
            </w:pPr>
            <w:r>
              <w:rPr>
                <w:noProof/>
              </w:rPr>
              <w:drawing>
                <wp:inline distT="0" distB="0" distL="0" distR="0" wp14:anchorId="65A6EE46" wp14:editId="2E5E7718">
                  <wp:extent cx="2371725" cy="1333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71725" cy="1333500"/>
                          </a:xfrm>
                          <a:prstGeom prst="rect">
                            <a:avLst/>
                          </a:prstGeom>
                          <a:noFill/>
                          <a:ln>
                            <a:noFill/>
                          </a:ln>
                        </pic:spPr>
                      </pic:pic>
                    </a:graphicData>
                  </a:graphic>
                </wp:inline>
              </w:drawing>
            </w:r>
          </w:p>
          <w:p w14:paraId="7E4EA20F" w14:textId="77777777" w:rsidR="00C22962" w:rsidRDefault="00C22962">
            <w:pPr>
              <w:jc w:val="both"/>
              <w:rPr>
                <w:lang w:val="en-US"/>
              </w:rPr>
            </w:pPr>
            <w:r>
              <w:rPr>
                <w:lang w:val="en-US"/>
              </w:rPr>
              <w:t>Kasus DC Comic yang beralamat di U.S.A melawan PT. Marxing Fam Makmur.</w:t>
            </w:r>
          </w:p>
        </w:tc>
        <w:tc>
          <w:tcPr>
            <w:tcW w:w="31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AC09C5" w14:textId="77777777" w:rsidR="00C22962" w:rsidRDefault="00C22962">
            <w:pPr>
              <w:rPr>
                <w:lang w:val="en-US"/>
              </w:rPr>
            </w:pPr>
            <w:r>
              <w:t>Putusan Mahkamah Agung Nomor 1105 k/Pdt.sus-HKI/2018. Bahwa Merek“Superman+Logo/Superman+Lukisan” yang didaftarkan oleh termohon ada persamaan pada pokoknya dengan merek milik Pemohon kasasi sehingga pemohon kasasi menginginkan untuk dibatalkan merek dari termohon kasasi agar merek dari pemohon kasasi dapat didaftarkan dan di terbitkan sertifikatnya</w:t>
            </w:r>
          </w:p>
        </w:tc>
        <w:tc>
          <w:tcPr>
            <w:tcW w:w="21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FF88D5" w14:textId="77777777" w:rsidR="00C22962" w:rsidRDefault="00C22962">
            <w:pPr>
              <w:jc w:val="both"/>
            </w:pPr>
            <w:r>
              <w:t>Bahwa</w:t>
            </w:r>
            <w:r>
              <w:rPr>
                <w:lang w:val="en-US"/>
              </w:rPr>
              <w:t xml:space="preserve"> Mahkamah Agung </w:t>
            </w:r>
            <w:r>
              <w:t>menolak pemohon kasasi karena penerima kuasa telah melebihi kewenangan, pada awalnya permintaan penggugat hanya ditujukan untuk melakukan</w:t>
            </w:r>
            <w:r>
              <w:rPr>
                <w:lang w:val="en-US"/>
              </w:rPr>
              <w:t xml:space="preserve"> </w:t>
            </w:r>
            <w:r>
              <w:t>pembatalan merek saja sehingga gugatan ini adalah gugatan yang kabur.</w:t>
            </w:r>
          </w:p>
          <w:p w14:paraId="31312B0C" w14:textId="77777777" w:rsidR="00C22962" w:rsidRDefault="00C22962">
            <w:pPr>
              <w:jc w:val="both"/>
              <w:rPr>
                <w:lang w:val="en-US"/>
              </w:rPr>
            </w:pPr>
          </w:p>
        </w:tc>
      </w:tr>
      <w:tr w:rsidR="00C22962" w14:paraId="2829E9A1" w14:textId="77777777" w:rsidTr="00C22962">
        <w:trPr>
          <w:trHeight w:val="626"/>
        </w:trPr>
        <w:tc>
          <w:tcPr>
            <w:tcW w:w="6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A16704" w14:textId="77777777" w:rsidR="00C22962" w:rsidRDefault="00C22962" w:rsidP="00C22962">
            <w:pPr>
              <w:pStyle w:val="ListParagraph"/>
              <w:numPr>
                <w:ilvl w:val="0"/>
                <w:numId w:val="3"/>
              </w:numPr>
              <w:jc w:val="both"/>
              <w:rPr>
                <w:lang w:val="en-US"/>
              </w:rPr>
            </w:pPr>
          </w:p>
        </w:tc>
        <w:tc>
          <w:tcPr>
            <w:tcW w:w="3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F9C7D0" w14:textId="12BFE8F0" w:rsidR="00C22962" w:rsidRDefault="00C22962">
            <w:pPr>
              <w:jc w:val="both"/>
              <w:rPr>
                <w:lang w:val="en-US"/>
              </w:rPr>
            </w:pPr>
            <w:r>
              <w:rPr>
                <w:noProof/>
              </w:rPr>
              <w:drawing>
                <wp:inline distT="0" distB="0" distL="0" distR="0" wp14:anchorId="500FE3D2" wp14:editId="014A1979">
                  <wp:extent cx="2286000" cy="12858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285875"/>
                          </a:xfrm>
                          <a:prstGeom prst="rect">
                            <a:avLst/>
                          </a:prstGeom>
                          <a:noFill/>
                          <a:ln>
                            <a:noFill/>
                          </a:ln>
                        </pic:spPr>
                      </pic:pic>
                    </a:graphicData>
                  </a:graphic>
                </wp:inline>
              </w:drawing>
            </w:r>
          </w:p>
          <w:p w14:paraId="55735BB7" w14:textId="77777777" w:rsidR="00C22962" w:rsidRDefault="00C22962">
            <w:r>
              <w:t>Kasus P</w:t>
            </w:r>
            <w:r>
              <w:rPr>
                <w:lang w:val="en-US"/>
              </w:rPr>
              <w:t>T</w:t>
            </w:r>
            <w:r>
              <w:t xml:space="preserve"> Pepper Tree Investama melawan Gie Cristaline yang beralamat di Prancis</w:t>
            </w:r>
          </w:p>
          <w:p w14:paraId="45925D90" w14:textId="77777777" w:rsidR="00C22962" w:rsidRDefault="00C22962">
            <w:pPr>
              <w:jc w:val="both"/>
              <w:rPr>
                <w:lang w:val="en-US"/>
              </w:rPr>
            </w:pPr>
          </w:p>
        </w:tc>
        <w:tc>
          <w:tcPr>
            <w:tcW w:w="31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1C2E3D" w14:textId="77777777" w:rsidR="00C22962" w:rsidRDefault="00C22962">
            <w:pPr>
              <w:rPr>
                <w:lang w:val="en-US"/>
              </w:rPr>
            </w:pPr>
            <w:r>
              <w:t>Putusan Mahkamah Agung Nomor  959 k/Pdt.Sus-HKI/2018.</w:t>
            </w:r>
            <w:r>
              <w:rPr>
                <w:lang w:val="en-US"/>
              </w:rPr>
              <w:t xml:space="preserve"> </w:t>
            </w:r>
            <w:r>
              <w:t>PT PEPPER TREE INVESTAMA menggugat dengan alasan bahwa GIE CRISTALINE tidak menggunakan merek Cristaline selama 3 tahun berturut-turut</w:t>
            </w:r>
            <w:r>
              <w:rPr>
                <w:lang w:val="en-US"/>
              </w:rPr>
              <w:t>.</w:t>
            </w:r>
          </w:p>
          <w:p w14:paraId="2326943B" w14:textId="77777777" w:rsidR="00C22962" w:rsidRDefault="00C22962">
            <w:pPr>
              <w:jc w:val="both"/>
            </w:pPr>
          </w:p>
        </w:tc>
        <w:tc>
          <w:tcPr>
            <w:tcW w:w="21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116C82" w14:textId="77777777" w:rsidR="00C22962" w:rsidRDefault="00C22962">
            <w:r>
              <w:rPr>
                <w:lang w:val="en-US"/>
              </w:rPr>
              <w:t xml:space="preserve">Bahwa Mahkamah Agung </w:t>
            </w:r>
            <w:r>
              <w:t>menolak gugatan yang diajukan oleh pemohon kasasi PT PEPPER TREE INVESTAMA. Karena sesuai fakta bahwa GIE CRISTALINE masih menggunakan merek dan masih diperpanjang masa berlakunya hingga 28 Januari 2024.</w:t>
            </w:r>
          </w:p>
          <w:p w14:paraId="297C7F3C" w14:textId="77777777" w:rsidR="00C22962" w:rsidRDefault="00C22962">
            <w:pPr>
              <w:jc w:val="both"/>
              <w:rPr>
                <w:lang w:val="en-US"/>
              </w:rPr>
            </w:pPr>
          </w:p>
        </w:tc>
      </w:tr>
      <w:tr w:rsidR="00C22962" w14:paraId="049562F9" w14:textId="77777777" w:rsidTr="00C22962">
        <w:trPr>
          <w:trHeight w:val="592"/>
        </w:trPr>
        <w:tc>
          <w:tcPr>
            <w:tcW w:w="6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F48E3E" w14:textId="77777777" w:rsidR="00C22962" w:rsidRDefault="00C22962" w:rsidP="00C22962">
            <w:pPr>
              <w:pStyle w:val="ListParagraph"/>
              <w:numPr>
                <w:ilvl w:val="0"/>
                <w:numId w:val="3"/>
              </w:numPr>
              <w:jc w:val="both"/>
              <w:rPr>
                <w:lang w:val="en-US"/>
              </w:rPr>
            </w:pPr>
          </w:p>
        </w:tc>
        <w:tc>
          <w:tcPr>
            <w:tcW w:w="3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1C8AD" w14:textId="77777777" w:rsidR="00C22962" w:rsidRDefault="00C22962">
            <w:pPr>
              <w:jc w:val="both"/>
            </w:pPr>
            <w:r>
              <w:t xml:space="preserve">Kasus Rusdy Harianto melawan K-Swiss Inc yang beralamat di Amerika </w:t>
            </w:r>
          </w:p>
          <w:p w14:paraId="367C5AE8" w14:textId="77777777" w:rsidR="00C22962" w:rsidRDefault="00C22962">
            <w:pPr>
              <w:jc w:val="both"/>
              <w:rPr>
                <w:lang w:val="en-US"/>
              </w:rPr>
            </w:pPr>
          </w:p>
        </w:tc>
        <w:tc>
          <w:tcPr>
            <w:tcW w:w="31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BB849C0" w14:textId="77777777" w:rsidR="00C22962" w:rsidRDefault="00C22962">
            <w:pPr>
              <w:jc w:val="both"/>
              <w:rPr>
                <w:lang w:val="en-US"/>
              </w:rPr>
            </w:pPr>
            <w:r>
              <w:t>Putusan Mahkamah Agung Nomor 991 k/Pdt.sus-HKI/2019. Bahwa merk“Supra” dalam kelas 3 merek dengan</w:t>
            </w:r>
            <w:r>
              <w:rPr>
                <w:lang w:val="en-US"/>
              </w:rPr>
              <w:t xml:space="preserve"> </w:t>
            </w:r>
            <w:r>
              <w:t>no</w:t>
            </w:r>
            <w:r>
              <w:rPr>
                <w:lang w:val="en-US"/>
              </w:rPr>
              <w:t xml:space="preserve">mor </w:t>
            </w:r>
            <w:r>
              <w:t xml:space="preserve"> IDM000279147 yang telah didaftar oleh </w:t>
            </w:r>
            <w:r>
              <w:rPr>
                <w:lang w:val="en-US"/>
              </w:rPr>
              <w:t xml:space="preserve">Tergugat dengan </w:t>
            </w:r>
            <w:r>
              <w:t xml:space="preserve">merek “Supra” </w:t>
            </w:r>
            <w:r>
              <w:rPr>
                <w:lang w:val="en-US"/>
              </w:rPr>
              <w:t xml:space="preserve">karena </w:t>
            </w:r>
            <w:r>
              <w:t xml:space="preserve">tidak terdapat jejak penggunaanya oleh </w:t>
            </w:r>
            <w:r>
              <w:rPr>
                <w:lang w:val="en-US"/>
              </w:rPr>
              <w:t>tergugat</w:t>
            </w:r>
            <w:r>
              <w:t xml:space="preserve">, sehingga pihak ke 3 yaitu perusahaanK-Swiss Inc. menggugat </w:t>
            </w:r>
            <w:r>
              <w:rPr>
                <w:lang w:val="en-US"/>
              </w:rPr>
              <w:t xml:space="preserve">dan </w:t>
            </w:r>
            <w:r>
              <w:t>bisa diperoleh hak milik</w:t>
            </w:r>
            <w:r>
              <w:rPr>
                <w:lang w:val="en-US"/>
              </w:rPr>
              <w:t xml:space="preserve"> merek”Supra”</w:t>
            </w:r>
            <w:r>
              <w:t>oleh K-Swiss Inc.</w:t>
            </w:r>
          </w:p>
        </w:tc>
        <w:tc>
          <w:tcPr>
            <w:tcW w:w="21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F231ED" w14:textId="77777777" w:rsidR="00C22962" w:rsidRDefault="00C22962">
            <w:pPr>
              <w:jc w:val="both"/>
              <w:rPr>
                <w:lang w:val="en-ID"/>
              </w:rPr>
            </w:pPr>
            <w:r>
              <w:t>Bahwa Mahkamah Agung brpendapat mengabulkan permohonan kasasi dari pemohon kasasi:K-Swiss inc. karena Tergugat tidak berusaha untuk membela kepentingannya walau telah dipanggil secara patut</w:t>
            </w:r>
          </w:p>
          <w:p w14:paraId="31722F82" w14:textId="77777777" w:rsidR="00C22962" w:rsidRDefault="00C22962">
            <w:pPr>
              <w:jc w:val="both"/>
              <w:rPr>
                <w:lang w:val="en-US"/>
              </w:rPr>
            </w:pPr>
          </w:p>
        </w:tc>
      </w:tr>
      <w:tr w:rsidR="00C22962" w14:paraId="2C6FEFB6" w14:textId="77777777" w:rsidTr="00C22962">
        <w:trPr>
          <w:trHeight w:val="626"/>
        </w:trPr>
        <w:tc>
          <w:tcPr>
            <w:tcW w:w="6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02AEA4" w14:textId="77777777" w:rsidR="00C22962" w:rsidRDefault="00C22962" w:rsidP="00C22962">
            <w:pPr>
              <w:pStyle w:val="ListParagraph"/>
              <w:numPr>
                <w:ilvl w:val="0"/>
                <w:numId w:val="3"/>
              </w:numPr>
              <w:jc w:val="both"/>
              <w:rPr>
                <w:lang w:val="en-US"/>
              </w:rPr>
            </w:pPr>
            <w:bookmarkStart w:id="1" w:name="_Hlk143328491"/>
          </w:p>
        </w:tc>
        <w:tc>
          <w:tcPr>
            <w:tcW w:w="3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F2AEA7" w14:textId="6856B65F" w:rsidR="00C22962" w:rsidRDefault="00C22962">
            <w:pPr>
              <w:jc w:val="both"/>
              <w:rPr>
                <w:lang w:val="en-US"/>
              </w:rPr>
            </w:pPr>
            <w:r>
              <w:rPr>
                <w:noProof/>
              </w:rPr>
              <w:drawing>
                <wp:inline distT="0" distB="0" distL="0" distR="0" wp14:anchorId="0CA3DAD1" wp14:editId="72B6C2A9">
                  <wp:extent cx="2371725" cy="13335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71725" cy="1333500"/>
                          </a:xfrm>
                          <a:prstGeom prst="rect">
                            <a:avLst/>
                          </a:prstGeom>
                          <a:noFill/>
                          <a:ln>
                            <a:noFill/>
                          </a:ln>
                        </pic:spPr>
                      </pic:pic>
                    </a:graphicData>
                  </a:graphic>
                </wp:inline>
              </w:drawing>
            </w:r>
          </w:p>
          <w:p w14:paraId="58233E38" w14:textId="77777777" w:rsidR="00C22962" w:rsidRDefault="00C22962">
            <w:pPr>
              <w:pStyle w:val="ListParagraph"/>
              <w:ind w:left="58"/>
              <w:jc w:val="both"/>
            </w:pPr>
            <w:r>
              <w:t>Kasus Ajinomoto.Inc yang beralamat  di jepang melawan Matsui Koshi Limited yang beralamat di British Virgin Island.</w:t>
            </w:r>
          </w:p>
          <w:p w14:paraId="5B16C66E" w14:textId="77777777" w:rsidR="00C22962" w:rsidRDefault="00C22962">
            <w:pPr>
              <w:jc w:val="both"/>
              <w:rPr>
                <w:lang w:val="en-US"/>
              </w:rPr>
            </w:pPr>
          </w:p>
        </w:tc>
        <w:tc>
          <w:tcPr>
            <w:tcW w:w="31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C74CDF" w14:textId="77777777" w:rsidR="00C22962" w:rsidRDefault="00C22962">
            <w:pPr>
              <w:pStyle w:val="ListParagraph"/>
              <w:ind w:left="224"/>
              <w:jc w:val="both"/>
            </w:pPr>
            <w:r>
              <w:t>Putusan Mahkamah Agung Nomor  543k/Pdt.Sus-HKI/2019. Bahwa merek “Blendy” yang  didaftarkan oleh tergugat memiliki kesamaan dengan merek milik penggugat atau pemohon kasasi dan dikelas merek yang sama.</w:t>
            </w:r>
          </w:p>
          <w:p w14:paraId="5FDCB17F" w14:textId="77777777" w:rsidR="00C22962" w:rsidRDefault="00C22962">
            <w:pPr>
              <w:jc w:val="both"/>
              <w:rPr>
                <w:lang w:val="en-US"/>
              </w:rPr>
            </w:pPr>
          </w:p>
        </w:tc>
        <w:tc>
          <w:tcPr>
            <w:tcW w:w="21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922E9A" w14:textId="77777777" w:rsidR="00C22962" w:rsidRDefault="00C22962">
            <w:pPr>
              <w:pStyle w:val="ListParagraph"/>
              <w:ind w:left="6"/>
              <w:jc w:val="both"/>
            </w:pPr>
            <w:r>
              <w:t>Bahwa Mahkamah Agung menolak permohonan kasasi yang diajukan oleh pemohon kasasi merek “Blendy” yang didaftarkan oleh tergugat masih aktif dan penggugat melakukan survey secara mandiri buka melalui Lembaga survey independent, lagipula merek “Blendy” milik tergugat telah diperpanjang.</w:t>
            </w:r>
          </w:p>
          <w:p w14:paraId="73129F23" w14:textId="77777777" w:rsidR="00C22962" w:rsidRDefault="00C22962">
            <w:pPr>
              <w:ind w:left="6"/>
              <w:jc w:val="both"/>
              <w:rPr>
                <w:lang w:val="en-US"/>
              </w:rPr>
            </w:pPr>
          </w:p>
        </w:tc>
        <w:bookmarkEnd w:id="0"/>
        <w:bookmarkEnd w:id="1"/>
      </w:tr>
    </w:tbl>
    <w:p w14:paraId="48A085C1" w14:textId="0A08120F" w:rsidR="00C22962" w:rsidRDefault="00C22962"/>
    <w:p w14:paraId="72A9846A" w14:textId="77777777" w:rsidR="00E157BD" w:rsidRDefault="00E157BD"/>
    <w:p w14:paraId="74D57C81" w14:textId="77777777" w:rsidR="00C22962" w:rsidRDefault="00C22962" w:rsidP="00C22962">
      <w:pPr>
        <w:jc w:val="center"/>
        <w:rPr>
          <w:b/>
          <w:bCs/>
          <w:i/>
          <w:iCs/>
          <w:lang w:val="en-US"/>
        </w:rPr>
      </w:pPr>
      <w:r>
        <w:rPr>
          <w:b/>
          <w:bCs/>
          <w:i/>
          <w:iCs/>
          <w:lang w:val="en-US"/>
        </w:rPr>
        <w:t>Tabel 3 Merek Yang Berpotensi Tidak Bermasalah</w:t>
      </w:r>
    </w:p>
    <w:tbl>
      <w:tblPr>
        <w:tblStyle w:val="TableGridLight"/>
        <w:tblW w:w="9934" w:type="dxa"/>
        <w:tblInd w:w="0" w:type="dxa"/>
        <w:tblLook w:val="04A0" w:firstRow="1" w:lastRow="0" w:firstColumn="1" w:lastColumn="0" w:noHBand="0" w:noVBand="1"/>
      </w:tblPr>
      <w:tblGrid>
        <w:gridCol w:w="656"/>
        <w:gridCol w:w="4056"/>
        <w:gridCol w:w="2189"/>
        <w:gridCol w:w="3033"/>
      </w:tblGrid>
      <w:tr w:rsidR="00C22962" w14:paraId="26170BBB" w14:textId="77777777" w:rsidTr="00C22962">
        <w:trPr>
          <w:trHeight w:val="394"/>
        </w:trPr>
        <w:tc>
          <w:tcPr>
            <w:tcW w:w="6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16469E" w14:textId="77777777" w:rsidR="00C22962" w:rsidRDefault="00C22962">
            <w:pPr>
              <w:jc w:val="both"/>
              <w:rPr>
                <w:b/>
                <w:bCs/>
                <w:lang w:val="en-US"/>
              </w:rPr>
            </w:pPr>
            <w:bookmarkStart w:id="2" w:name="_Hlk142846734"/>
            <w:r>
              <w:rPr>
                <w:b/>
                <w:bCs/>
                <w:lang w:val="en-US"/>
              </w:rPr>
              <w:t>No</w:t>
            </w:r>
          </w:p>
        </w:tc>
        <w:tc>
          <w:tcPr>
            <w:tcW w:w="40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9FE8A7" w14:textId="77777777" w:rsidR="00C22962" w:rsidRDefault="00C22962">
            <w:pPr>
              <w:jc w:val="both"/>
              <w:rPr>
                <w:lang w:val="en-US"/>
              </w:rPr>
            </w:pPr>
            <w:r>
              <w:rPr>
                <w:lang w:val="en-US"/>
              </w:rPr>
              <w:t>Merek yang berpotensi tidak bermasalah dan pihak yang bermasalah</w:t>
            </w:r>
          </w:p>
        </w:tc>
        <w:tc>
          <w:tcPr>
            <w:tcW w:w="21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3AD0C90" w14:textId="77777777" w:rsidR="00C22962" w:rsidRDefault="00C22962">
            <w:pPr>
              <w:jc w:val="both"/>
              <w:rPr>
                <w:lang w:val="en-US"/>
              </w:rPr>
            </w:pPr>
            <w:r>
              <w:rPr>
                <w:lang w:val="en-US"/>
              </w:rPr>
              <w:t xml:space="preserve">Kasus dan Nomor putusan </w:t>
            </w:r>
          </w:p>
        </w:tc>
        <w:tc>
          <w:tcPr>
            <w:tcW w:w="30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C7A524" w14:textId="77777777" w:rsidR="00C22962" w:rsidRDefault="00C22962">
            <w:pPr>
              <w:jc w:val="center"/>
              <w:rPr>
                <w:lang w:val="en-US"/>
              </w:rPr>
            </w:pPr>
            <w:r>
              <w:rPr>
                <w:lang w:val="en-US"/>
              </w:rPr>
              <w:t>Pertimbangan hakim</w:t>
            </w:r>
          </w:p>
        </w:tc>
      </w:tr>
      <w:tr w:rsidR="00C22962" w14:paraId="197B9EDE" w14:textId="77777777" w:rsidTr="00C22962">
        <w:trPr>
          <w:trHeight w:val="372"/>
        </w:trPr>
        <w:tc>
          <w:tcPr>
            <w:tcW w:w="6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29BA82" w14:textId="77777777" w:rsidR="00C22962" w:rsidRDefault="00C22962" w:rsidP="00C22962">
            <w:pPr>
              <w:pStyle w:val="ListParagraph"/>
              <w:numPr>
                <w:ilvl w:val="0"/>
                <w:numId w:val="4"/>
              </w:numPr>
              <w:jc w:val="both"/>
              <w:rPr>
                <w:rFonts w:eastAsiaTheme="minorHAnsi"/>
                <w:b/>
                <w:bCs/>
                <w:sz w:val="22"/>
                <w:szCs w:val="22"/>
                <w:lang w:val="en-US"/>
              </w:rPr>
            </w:pPr>
          </w:p>
        </w:tc>
        <w:tc>
          <w:tcPr>
            <w:tcW w:w="40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E4E232" w14:textId="3C517D8A" w:rsidR="00C22962" w:rsidRDefault="00C22962">
            <w:pPr>
              <w:jc w:val="both"/>
              <w:rPr>
                <w:b/>
                <w:bCs/>
                <w:lang w:val="en-US"/>
              </w:rPr>
            </w:pPr>
            <w:r>
              <w:rPr>
                <w:noProof/>
              </w:rPr>
              <w:drawing>
                <wp:inline distT="0" distB="0" distL="0" distR="0" wp14:anchorId="30502CFB" wp14:editId="313E4107">
                  <wp:extent cx="2286000" cy="12858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0" cy="1285875"/>
                          </a:xfrm>
                          <a:prstGeom prst="rect">
                            <a:avLst/>
                          </a:prstGeom>
                          <a:noFill/>
                          <a:ln>
                            <a:noFill/>
                          </a:ln>
                        </pic:spPr>
                      </pic:pic>
                    </a:graphicData>
                  </a:graphic>
                </wp:inline>
              </w:drawing>
            </w:r>
          </w:p>
          <w:p w14:paraId="7BC67140" w14:textId="77777777" w:rsidR="00C22962" w:rsidRDefault="00C22962">
            <w:pPr>
              <w:pStyle w:val="ListParagraph"/>
              <w:ind w:left="0"/>
              <w:rPr>
                <w:lang w:val="en-US"/>
              </w:rPr>
            </w:pPr>
            <w:r>
              <w:t>Kasus Agung Sindiro melawan Nilfisk A/S (Dahulu Bernama Nilfisk-Advance A/S) yang beralamat di Denmark</w:t>
            </w:r>
            <w:r>
              <w:rPr>
                <w:lang w:val="en-US"/>
              </w:rPr>
              <w:t>.</w:t>
            </w:r>
          </w:p>
          <w:p w14:paraId="06F3A355" w14:textId="77777777" w:rsidR="00C22962" w:rsidRDefault="00C22962">
            <w:pPr>
              <w:jc w:val="both"/>
              <w:rPr>
                <w:b/>
                <w:bCs/>
                <w:lang w:val="en-US"/>
              </w:rPr>
            </w:pPr>
          </w:p>
        </w:tc>
        <w:tc>
          <w:tcPr>
            <w:tcW w:w="21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CDA9C1" w14:textId="77777777" w:rsidR="00C22962" w:rsidRDefault="00C22962">
            <w:pPr>
              <w:pStyle w:val="ListParagraph"/>
              <w:ind w:left="0"/>
            </w:pPr>
            <w:r>
              <w:t>Putusan Mahkamah Agung Nomor 790 k/Pdt.sus-HKI/2016</w:t>
            </w:r>
            <w:r>
              <w:rPr>
                <w:lang w:val="en-US"/>
              </w:rPr>
              <w:t xml:space="preserve">. </w:t>
            </w:r>
            <w:r>
              <w:t>Merek “</w:t>
            </w:r>
            <w:r>
              <w:rPr>
                <w:i/>
                <w:iCs/>
              </w:rPr>
              <w:t>VIPER</w:t>
            </w:r>
            <w:r>
              <w:t xml:space="preserve">”  kelas 42 dan 45 yang terdaftar atas namakepemilikkan  agung sindiro memiliki I’tikad tidak baik dengan mendaftarkan merek yang sebenernya </w:t>
            </w:r>
            <w:r>
              <w:rPr>
                <w:i/>
                <w:iCs/>
              </w:rPr>
              <w:t>“VIPER”</w:t>
            </w:r>
            <w:r>
              <w:t xml:space="preserve"> adalah perusahaan Nilfisk A/S (Dahulu Bernama Nilfisk-Advance A/S)  </w:t>
            </w:r>
          </w:p>
          <w:p w14:paraId="2BF61B98" w14:textId="77777777" w:rsidR="00C22962" w:rsidRDefault="00C22962">
            <w:pPr>
              <w:jc w:val="both"/>
              <w:rPr>
                <w:b/>
                <w:bCs/>
                <w:lang w:val="en-US"/>
              </w:rPr>
            </w:pPr>
          </w:p>
        </w:tc>
        <w:tc>
          <w:tcPr>
            <w:tcW w:w="30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8D5ED4" w14:textId="77777777" w:rsidR="00C22962" w:rsidRDefault="00C22962">
            <w:pPr>
              <w:jc w:val="both"/>
              <w:rPr>
                <w:b/>
                <w:bCs/>
                <w:lang w:val="en-US"/>
              </w:rPr>
            </w:pPr>
            <w:r>
              <w:t>Bahwa</w:t>
            </w:r>
            <w:r>
              <w:rPr>
                <w:lang w:val="en-US"/>
              </w:rPr>
              <w:t xml:space="preserve"> Mahkamah Agung menolak</w:t>
            </w:r>
            <w:r>
              <w:t xml:space="preserve"> merek “VIPER” milik agung sindiro memiliki persamaan secara keseluruhan dan I’tikad tidak baik karena dapat menyesatkan masyarakat pada umumnya dengan merek kelas 7 dari </w:t>
            </w:r>
            <w:r>
              <w:rPr>
                <w:i/>
                <w:iCs/>
              </w:rPr>
              <w:t>“VIPER”</w:t>
            </w:r>
            <w:r>
              <w:t xml:space="preserve"> adalah perusahaan Nilfisk</w:t>
            </w:r>
            <w:r>
              <w:rPr>
                <w:i/>
                <w:iCs/>
              </w:rPr>
              <w:t xml:space="preserve"> </w:t>
            </w:r>
            <w:r>
              <w:t xml:space="preserve">A/S (Dahulu Bernama Nilfisk-Advance A/S)  </w:t>
            </w:r>
          </w:p>
        </w:tc>
      </w:tr>
      <w:tr w:rsidR="00C22962" w14:paraId="1EC31607" w14:textId="77777777" w:rsidTr="00C22962">
        <w:trPr>
          <w:trHeight w:val="394"/>
        </w:trPr>
        <w:tc>
          <w:tcPr>
            <w:tcW w:w="6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8A78CD" w14:textId="77777777" w:rsidR="00C22962" w:rsidRDefault="00C22962" w:rsidP="00C22962">
            <w:pPr>
              <w:pStyle w:val="ListParagraph"/>
              <w:numPr>
                <w:ilvl w:val="0"/>
                <w:numId w:val="4"/>
              </w:numPr>
              <w:jc w:val="both"/>
              <w:rPr>
                <w:b/>
                <w:bCs/>
                <w:lang w:val="en-US"/>
              </w:rPr>
            </w:pPr>
            <w:bookmarkStart w:id="3" w:name="_Hlk143371394"/>
          </w:p>
        </w:tc>
        <w:tc>
          <w:tcPr>
            <w:tcW w:w="40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491541" w14:textId="4726278C" w:rsidR="00C22962" w:rsidRDefault="00C22962">
            <w:pPr>
              <w:jc w:val="both"/>
              <w:rPr>
                <w:b/>
                <w:bCs/>
                <w:lang w:val="en-US"/>
              </w:rPr>
            </w:pPr>
            <w:r>
              <w:rPr>
                <w:noProof/>
              </w:rPr>
              <w:drawing>
                <wp:inline distT="0" distB="0" distL="0" distR="0" wp14:anchorId="0EDA67DD" wp14:editId="42977311">
                  <wp:extent cx="2419350" cy="12668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9350" cy="1266825"/>
                          </a:xfrm>
                          <a:prstGeom prst="rect">
                            <a:avLst/>
                          </a:prstGeom>
                          <a:noFill/>
                          <a:ln>
                            <a:noFill/>
                          </a:ln>
                        </pic:spPr>
                      </pic:pic>
                    </a:graphicData>
                  </a:graphic>
                </wp:inline>
              </w:drawing>
            </w:r>
          </w:p>
          <w:p w14:paraId="03C15514" w14:textId="77777777" w:rsidR="00C22962" w:rsidRDefault="00C22962">
            <w:pPr>
              <w:jc w:val="both"/>
              <w:rPr>
                <w:b/>
                <w:bCs/>
                <w:lang w:val="en-US"/>
              </w:rPr>
            </w:pPr>
            <w:r>
              <w:lastRenderedPageBreak/>
              <w:t>Kasus Electrosteel Castings Limited</w:t>
            </w:r>
            <w:r>
              <w:rPr>
                <w:lang w:val="en-US"/>
              </w:rPr>
              <w:t xml:space="preserve"> yang beralamat di china.</w:t>
            </w:r>
            <w:r>
              <w:rPr>
                <w:b/>
                <w:bCs/>
                <w:lang w:val="en-US"/>
              </w:rPr>
              <w:t xml:space="preserve"> </w:t>
            </w:r>
            <w:r>
              <w:t>melawan Budiman Sugiarto</w:t>
            </w:r>
          </w:p>
        </w:tc>
        <w:tc>
          <w:tcPr>
            <w:tcW w:w="21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E99A7D" w14:textId="77777777" w:rsidR="00C22962" w:rsidRDefault="00C22962">
            <w:pPr>
              <w:pStyle w:val="ListParagraph"/>
              <w:ind w:left="0"/>
            </w:pPr>
            <w:r>
              <w:lastRenderedPageBreak/>
              <w:t>Putusan Mahkamah Agung Nomor  1164 k/Pdt.Sus-HKI/2017.</w:t>
            </w:r>
            <w:r>
              <w:rPr>
                <w:lang w:val="en-US"/>
              </w:rPr>
              <w:t xml:space="preserve"> </w:t>
            </w:r>
            <w:r>
              <w:t xml:space="preserve">Merek”Electrosteel” dari kelas 06,11,17,35,38 dan 42 dengan nomor </w:t>
            </w:r>
            <w:r>
              <w:lastRenderedPageBreak/>
              <w:t>IDM000198740 yang  diajukan atau didaftarkan oleh Budiman Sugiarto dengan i’tikad tidak baik</w:t>
            </w:r>
          </w:p>
          <w:p w14:paraId="5ED8660E" w14:textId="77777777" w:rsidR="00C22962" w:rsidRDefault="00C22962">
            <w:pPr>
              <w:jc w:val="both"/>
              <w:rPr>
                <w:b/>
                <w:bCs/>
                <w:lang w:val="en-US"/>
              </w:rPr>
            </w:pPr>
          </w:p>
        </w:tc>
        <w:tc>
          <w:tcPr>
            <w:tcW w:w="30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D00D37" w14:textId="77777777" w:rsidR="00C22962" w:rsidRDefault="00C22962">
            <w:pPr>
              <w:pStyle w:val="ListParagraph"/>
              <w:ind w:left="0"/>
            </w:pPr>
            <w:r>
              <w:lastRenderedPageBreak/>
              <w:t xml:space="preserve">Bahwa </w:t>
            </w:r>
            <w:r>
              <w:rPr>
                <w:lang w:val="en-US"/>
              </w:rPr>
              <w:t xml:space="preserve">Mahkamah Agung </w:t>
            </w:r>
            <w:r>
              <w:t xml:space="preserve">mengabulkan permohonan kasasi dari pemohonan kasasi Electrosteel Castings Limited bahwa Budiman sugiarto telah mendaftarkan merek” Electrosteel” dengan  </w:t>
            </w:r>
            <w:r>
              <w:lastRenderedPageBreak/>
              <w:t>I’tikad tidak baik dan persamaan pada pokoknya .</w:t>
            </w:r>
          </w:p>
          <w:p w14:paraId="7E97C08E" w14:textId="77777777" w:rsidR="00C22962" w:rsidRDefault="00C22962">
            <w:pPr>
              <w:jc w:val="both"/>
              <w:rPr>
                <w:b/>
                <w:bCs/>
                <w:lang w:val="en-US"/>
              </w:rPr>
            </w:pPr>
          </w:p>
        </w:tc>
        <w:bookmarkEnd w:id="3"/>
      </w:tr>
      <w:tr w:rsidR="00C22962" w14:paraId="7F111E63" w14:textId="77777777" w:rsidTr="00C22962">
        <w:trPr>
          <w:trHeight w:val="3951"/>
        </w:trPr>
        <w:tc>
          <w:tcPr>
            <w:tcW w:w="6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30C98F" w14:textId="77777777" w:rsidR="00C22962" w:rsidRDefault="00C22962" w:rsidP="00C22962">
            <w:pPr>
              <w:pStyle w:val="ListParagraph"/>
              <w:numPr>
                <w:ilvl w:val="0"/>
                <w:numId w:val="4"/>
              </w:numPr>
              <w:jc w:val="both"/>
              <w:rPr>
                <w:b/>
                <w:bCs/>
                <w:lang w:val="en-US"/>
              </w:rPr>
            </w:pPr>
            <w:bookmarkStart w:id="4" w:name="_Hlk143371343"/>
          </w:p>
        </w:tc>
        <w:tc>
          <w:tcPr>
            <w:tcW w:w="40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B14393" w14:textId="10AE6DC1" w:rsidR="00C22962" w:rsidRDefault="00C22962">
            <w:pPr>
              <w:jc w:val="both"/>
              <w:rPr>
                <w:b/>
                <w:bCs/>
                <w:lang w:val="en-US"/>
              </w:rPr>
            </w:pPr>
            <w:r>
              <w:rPr>
                <w:noProof/>
              </w:rPr>
              <w:drawing>
                <wp:inline distT="0" distB="0" distL="0" distR="0" wp14:anchorId="6BCF321E" wp14:editId="27660A86">
                  <wp:extent cx="2409825" cy="13525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09825" cy="1352550"/>
                          </a:xfrm>
                          <a:prstGeom prst="rect">
                            <a:avLst/>
                          </a:prstGeom>
                          <a:noFill/>
                          <a:ln>
                            <a:noFill/>
                          </a:ln>
                        </pic:spPr>
                      </pic:pic>
                    </a:graphicData>
                  </a:graphic>
                </wp:inline>
              </w:drawing>
            </w:r>
          </w:p>
          <w:p w14:paraId="127A22F7" w14:textId="77777777" w:rsidR="00C22962" w:rsidRDefault="00C22962">
            <w:pPr>
              <w:jc w:val="both"/>
              <w:rPr>
                <w:b/>
                <w:bCs/>
                <w:lang w:val="en-US"/>
              </w:rPr>
            </w:pPr>
            <w:r>
              <w:t>Kasus Madia Dharma melawan perusahaan Shanghai M&amp;G Stationery Manufacturing Inc. yang beralamat di China.</w:t>
            </w:r>
          </w:p>
        </w:tc>
        <w:tc>
          <w:tcPr>
            <w:tcW w:w="21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9C18EC" w14:textId="77777777" w:rsidR="00C22962" w:rsidRDefault="00C22962">
            <w:pPr>
              <w:pStyle w:val="ListParagraph"/>
              <w:ind w:left="0"/>
            </w:pPr>
            <w:r>
              <w:t>Putusan Mahkamah Agung Nomor  526 k/Pdt.Sus-HKI/2018</w:t>
            </w:r>
            <w:r>
              <w:rPr>
                <w:lang w:val="en-US"/>
              </w:rPr>
              <w:t xml:space="preserve">. </w:t>
            </w:r>
            <w:r>
              <w:t xml:space="preserve">Merek “M&amp;G” kelas 16 merek dengan nomor  IDM000362830 yang diajukan  atau didaftarkan oleh Madia Dharma dengan i’tikad tidak baik </w:t>
            </w:r>
          </w:p>
          <w:p w14:paraId="6975029A" w14:textId="77777777" w:rsidR="00C22962" w:rsidRDefault="00C22962">
            <w:pPr>
              <w:jc w:val="both"/>
              <w:rPr>
                <w:b/>
                <w:bCs/>
                <w:lang w:val="en-US"/>
              </w:rPr>
            </w:pPr>
          </w:p>
        </w:tc>
        <w:tc>
          <w:tcPr>
            <w:tcW w:w="30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F1CB4D" w14:textId="77777777" w:rsidR="00C22962" w:rsidRDefault="00C22962">
            <w:pPr>
              <w:jc w:val="both"/>
              <w:rPr>
                <w:b/>
                <w:bCs/>
                <w:lang w:val="en-US"/>
              </w:rPr>
            </w:pPr>
            <w:r>
              <w:t xml:space="preserve">Bahwa </w:t>
            </w:r>
            <w:r>
              <w:rPr>
                <w:lang w:val="en-US"/>
              </w:rPr>
              <w:t xml:space="preserve">Mahkamah Agung </w:t>
            </w:r>
            <w:r>
              <w:t>menolak gugatan yang diajukan oleh pemohon kasasi Media Dharma karena merek yang diajukan pemohon kasasi beri’tikad tidak baik dan memiliki persamaan pada pokoknya, sehingga merek “M&amp;G” dimiliki sepenuhnya oleh perusahaan Shanghai M&amp;G Stationery Manufacturing Inc</w:t>
            </w:r>
          </w:p>
        </w:tc>
        <w:bookmarkEnd w:id="4"/>
      </w:tr>
      <w:tr w:rsidR="00C22962" w14:paraId="43DFA0E9" w14:textId="77777777" w:rsidTr="00C22962">
        <w:trPr>
          <w:trHeight w:val="394"/>
        </w:trPr>
        <w:tc>
          <w:tcPr>
            <w:tcW w:w="6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C7BEDD" w14:textId="77777777" w:rsidR="00C22962" w:rsidRDefault="00C22962" w:rsidP="00C22962">
            <w:pPr>
              <w:pStyle w:val="ListParagraph"/>
              <w:numPr>
                <w:ilvl w:val="0"/>
                <w:numId w:val="4"/>
              </w:numPr>
              <w:jc w:val="both"/>
              <w:rPr>
                <w:b/>
                <w:bCs/>
                <w:lang w:val="en-US"/>
              </w:rPr>
            </w:pPr>
          </w:p>
        </w:tc>
        <w:tc>
          <w:tcPr>
            <w:tcW w:w="40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F20AB6" w14:textId="50BDE5FC" w:rsidR="00C22962" w:rsidRDefault="00C22962">
            <w:pPr>
              <w:jc w:val="both"/>
              <w:rPr>
                <w:b/>
                <w:bCs/>
                <w:lang w:val="en-US"/>
              </w:rPr>
            </w:pPr>
            <w:r>
              <w:rPr>
                <w:noProof/>
              </w:rPr>
              <w:drawing>
                <wp:inline distT="0" distB="0" distL="0" distR="0" wp14:anchorId="06C2A8E1" wp14:editId="2E7B717F">
                  <wp:extent cx="2428875" cy="13716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28875" cy="1371600"/>
                          </a:xfrm>
                          <a:prstGeom prst="rect">
                            <a:avLst/>
                          </a:prstGeom>
                          <a:noFill/>
                          <a:ln>
                            <a:noFill/>
                          </a:ln>
                        </pic:spPr>
                      </pic:pic>
                    </a:graphicData>
                  </a:graphic>
                </wp:inline>
              </w:drawing>
            </w:r>
          </w:p>
          <w:p w14:paraId="6391CD91" w14:textId="77777777" w:rsidR="00C22962" w:rsidRDefault="00C22962">
            <w:pPr>
              <w:jc w:val="both"/>
              <w:rPr>
                <w:b/>
                <w:bCs/>
                <w:lang w:val="en-US"/>
              </w:rPr>
            </w:pPr>
            <w:r>
              <w:t>Kasus Richard Lityo melawan Shenzen Comix Group Co.,Ltd beralamat di China.</w:t>
            </w:r>
          </w:p>
        </w:tc>
        <w:tc>
          <w:tcPr>
            <w:tcW w:w="21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B8831A1" w14:textId="77777777" w:rsidR="00C22962" w:rsidRDefault="00C22962">
            <w:pPr>
              <w:jc w:val="both"/>
            </w:pPr>
            <w:r>
              <w:t>Putusan Mahkamah Agung Nomor  832 k/Pdt.Sus-HKI/2018</w:t>
            </w:r>
          </w:p>
          <w:p w14:paraId="62E4D44A" w14:textId="77777777" w:rsidR="00C22962" w:rsidRDefault="00C22962">
            <w:pPr>
              <w:jc w:val="both"/>
              <w:rPr>
                <w:b/>
                <w:bCs/>
                <w:lang w:val="en-US"/>
              </w:rPr>
            </w:pPr>
            <w:r>
              <w:t>Merek”Comix” dari kelas 16 dengan nomor IDM000388240 yang di daftarkan oleh Richard Lityo , dengan I’tikad tidak baik.</w:t>
            </w:r>
          </w:p>
        </w:tc>
        <w:tc>
          <w:tcPr>
            <w:tcW w:w="30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B0FCCF" w14:textId="77777777" w:rsidR="00C22962" w:rsidRDefault="00C22962">
            <w:pPr>
              <w:jc w:val="both"/>
              <w:rPr>
                <w:b/>
                <w:bCs/>
                <w:lang w:val="en-US"/>
              </w:rPr>
            </w:pPr>
            <w:r>
              <w:t xml:space="preserve">Bahwa </w:t>
            </w:r>
            <w:r>
              <w:rPr>
                <w:lang w:val="en-US"/>
              </w:rPr>
              <w:t xml:space="preserve">Mahkamah Agung </w:t>
            </w:r>
            <w:r>
              <w:t>menolak permohonan kasasi dari pemohon kasasi Richard Lityo. Bahwa perusahaan Shenzen Comix Group Co.,Ltd mendaftarkan merek”</w:t>
            </w:r>
            <w:r>
              <w:rPr>
                <w:lang w:val="en-US"/>
              </w:rPr>
              <w:t>C</w:t>
            </w:r>
            <w:r>
              <w:t>omix” melalui pemohon kasasi sehingga terdapat unsur i’tikad tidak baik dari pemohon kasasi  untuk mendaftarkan merek”Comix” atas nama pribadi.</w:t>
            </w:r>
          </w:p>
        </w:tc>
        <w:bookmarkEnd w:id="2"/>
      </w:tr>
    </w:tbl>
    <w:p w14:paraId="23C03B34" w14:textId="24A31EA9" w:rsidR="00C22962" w:rsidRDefault="00C22962"/>
    <w:p w14:paraId="20DC0347" w14:textId="33767204" w:rsidR="00C22962" w:rsidRDefault="00C22962"/>
    <w:p w14:paraId="773E4A38" w14:textId="77777777" w:rsidR="00C22962" w:rsidRDefault="00C22962" w:rsidP="00C22962">
      <w:pPr>
        <w:spacing w:before="240"/>
        <w:ind w:left="426"/>
        <w:jc w:val="both"/>
        <w:rPr>
          <w:lang w:val="en-US"/>
        </w:rPr>
      </w:pPr>
      <w:r>
        <w:rPr>
          <w:lang w:val="en-US"/>
        </w:rPr>
        <w:t xml:space="preserve">Data diperoleh dari </w:t>
      </w:r>
      <w:hyperlink r:id="rId12" w:history="1">
        <w:r>
          <w:rPr>
            <w:rStyle w:val="Hyperlink"/>
          </w:rPr>
          <w:t>Direktori Putusan (mahkamahagung.go.id)</w:t>
        </w:r>
      </w:hyperlink>
      <w:r>
        <w:rPr>
          <w:lang w:val="en-US"/>
        </w:rPr>
        <w:t xml:space="preserve"> dan </w:t>
      </w:r>
      <w:hyperlink r:id="rId13" w:history="1">
        <w:r>
          <w:rPr>
            <w:rStyle w:val="Hyperlink"/>
          </w:rPr>
          <w:t>Pangkalan Data Kekayaan Intelektual (dgip.go.id)</w:t>
        </w:r>
      </w:hyperlink>
      <w:r>
        <w:rPr>
          <w:lang w:val="en-US"/>
        </w:rPr>
        <w:t xml:space="preserve">. </w:t>
      </w:r>
    </w:p>
    <w:p w14:paraId="6200D845" w14:textId="77777777" w:rsidR="00C22962" w:rsidRDefault="00C22962"/>
    <w:sectPr w:rsidR="00C22962" w:rsidSect="00BF6192">
      <w:pgSz w:w="12240" w:h="15840"/>
      <w:pgMar w:top="1400" w:right="1720" w:bottom="280" w:left="1340"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855AA"/>
    <w:multiLevelType w:val="hybridMultilevel"/>
    <w:tmpl w:val="948E9CF2"/>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 w15:restartNumberingAfterBreak="0">
    <w:nsid w:val="29206B9D"/>
    <w:multiLevelType w:val="hybridMultilevel"/>
    <w:tmpl w:val="562C555A"/>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 w15:restartNumberingAfterBreak="0">
    <w:nsid w:val="43B406BB"/>
    <w:multiLevelType w:val="hybridMultilevel"/>
    <w:tmpl w:val="AAD403CE"/>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3" w15:restartNumberingAfterBreak="0">
    <w:nsid w:val="59585AED"/>
    <w:multiLevelType w:val="hybridMultilevel"/>
    <w:tmpl w:val="E9B0C35E"/>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62"/>
    <w:rsid w:val="00AE1B35"/>
    <w:rsid w:val="00BF6192"/>
    <w:rsid w:val="00C22962"/>
    <w:rsid w:val="00CD061F"/>
    <w:rsid w:val="00E157B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26B97"/>
  <w15:chartTrackingRefBased/>
  <w15:docId w15:val="{9AD93151-3F41-4C64-BB99-2F5A629A6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962"/>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2962"/>
    <w:pPr>
      <w:ind w:left="720"/>
      <w:contextualSpacing/>
    </w:pPr>
  </w:style>
  <w:style w:type="table" w:styleId="TableGrid">
    <w:name w:val="Table Grid"/>
    <w:basedOn w:val="TableNormal"/>
    <w:uiPriority w:val="39"/>
    <w:rsid w:val="00C22962"/>
    <w:pPr>
      <w:spacing w:after="0" w:line="240" w:lineRule="auto"/>
    </w:pPr>
    <w:rPr>
      <w:lang w:val="id-ID"/>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C22962"/>
    <w:pPr>
      <w:spacing w:after="0" w:line="240" w:lineRule="auto"/>
    </w:pPr>
    <w:rPr>
      <w:rFonts w:ascii="Times New Roman" w:eastAsia="Times New Roman" w:hAnsi="Times New Roman" w:cs="Times New Roman"/>
      <w:sz w:val="24"/>
      <w:szCs w:val="24"/>
      <w:lang w:val="id-ID" w:eastAsia="en-ID"/>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semiHidden/>
    <w:unhideWhenUsed/>
    <w:rsid w:val="00C229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180787">
      <w:bodyDiv w:val="1"/>
      <w:marLeft w:val="0"/>
      <w:marRight w:val="0"/>
      <w:marTop w:val="0"/>
      <w:marBottom w:val="0"/>
      <w:divBdr>
        <w:top w:val="none" w:sz="0" w:space="0" w:color="auto"/>
        <w:left w:val="none" w:sz="0" w:space="0" w:color="auto"/>
        <w:bottom w:val="none" w:sz="0" w:space="0" w:color="auto"/>
        <w:right w:val="none" w:sz="0" w:space="0" w:color="auto"/>
      </w:divBdr>
    </w:div>
    <w:div w:id="1654406914">
      <w:bodyDiv w:val="1"/>
      <w:marLeft w:val="0"/>
      <w:marRight w:val="0"/>
      <w:marTop w:val="0"/>
      <w:marBottom w:val="0"/>
      <w:divBdr>
        <w:top w:val="none" w:sz="0" w:space="0" w:color="auto"/>
        <w:left w:val="none" w:sz="0" w:space="0" w:color="auto"/>
        <w:bottom w:val="none" w:sz="0" w:space="0" w:color="auto"/>
        <w:right w:val="none" w:sz="0" w:space="0" w:color="auto"/>
      </w:divBdr>
    </w:div>
    <w:div w:id="1709180722">
      <w:bodyDiv w:val="1"/>
      <w:marLeft w:val="0"/>
      <w:marRight w:val="0"/>
      <w:marTop w:val="0"/>
      <w:marBottom w:val="0"/>
      <w:divBdr>
        <w:top w:val="none" w:sz="0" w:space="0" w:color="auto"/>
        <w:left w:val="none" w:sz="0" w:space="0" w:color="auto"/>
        <w:bottom w:val="none" w:sz="0" w:space="0" w:color="auto"/>
        <w:right w:val="none" w:sz="0" w:space="0" w:color="auto"/>
      </w:divBdr>
    </w:div>
    <w:div w:id="1734815380">
      <w:bodyDiv w:val="1"/>
      <w:marLeft w:val="0"/>
      <w:marRight w:val="0"/>
      <w:marTop w:val="0"/>
      <w:marBottom w:val="0"/>
      <w:divBdr>
        <w:top w:val="none" w:sz="0" w:space="0" w:color="auto"/>
        <w:left w:val="none" w:sz="0" w:space="0" w:color="auto"/>
        <w:bottom w:val="none" w:sz="0" w:space="0" w:color="auto"/>
        <w:right w:val="none" w:sz="0" w:space="0" w:color="auto"/>
      </w:divBdr>
    </w:div>
    <w:div w:id="202867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pdki-indonesia.dgip.go.id/search?type=trademark&amp;keyword=IDM000208859&amp;page=1"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putusan3.mahkamahagung.go.id/direktori/putusan/8359f12220f9de79946d850978b6919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930</Words>
  <Characters>5306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udi artini</dc:creator>
  <cp:keywords/>
  <dc:description/>
  <cp:lastModifiedBy>udi artini</cp:lastModifiedBy>
  <cp:revision>2</cp:revision>
  <dcterms:created xsi:type="dcterms:W3CDTF">2023-09-06T05:28:00Z</dcterms:created>
  <dcterms:modified xsi:type="dcterms:W3CDTF">2023-09-07T06:27:00Z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9b03b004-8a1f-4b62-88d9-7bb9ea4552d7</vt:lpwstr>
  </property>
</Properties>
</file>